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OLE_LINK4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bookmarkStart w:id="1" w:name="OLE_LINK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博州普惠性托育服务保育费（试行）定价方案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lang w:val="en-US" w:eastAsia="zh-CN" w:bidi="ar-SA"/>
        </w:rPr>
        <w:t>（征求意见稿）</w:t>
      </w:r>
      <w:bookmarkEnd w:id="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3" w:name="_GoBack"/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根据《新疆维吾尔自治区学前教育与托育服务收费管理办法》（新发改规〔2025〕4号）有关规定，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州卫生健康委员会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提出关于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普惠性托育机构保育费收费标准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建议。州发展改革委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组织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博乐市镜湖幼儿园、东方红幼儿园和新苑幼儿园3家普惠性托育机构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开展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成本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调查，并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参考周边地州相关收费标准，结合实际，草拟了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《博州普惠性托育服务保育费（试行）定价方案（征求意见稿）》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㈠ 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2024年，国家发展改革委、国家卫生健康委联合印发《关于进一步完善价格形成机制、支持普惠托育服务体系建设的通知》（发改价格〔2024〕1477号），明确普惠托育服务实行政府指导价，要求各地完善普惠托育价格形成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，自治区发展改革委等五部门联合印发《新疆维吾尔自治区学前教育与托育服务收费管理办法》（新发改规〔2025〕4号），将普惠性托育机构保育费定价权限下放至地（州、市），明确保育费实行政府指导价管理，要求各地依法制定统一的收费标准，规范收费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㈡ 机构建设情况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截至目前，全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卫健部门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认定的普惠性托育机构共</w:t>
      </w:r>
      <w:r>
        <w:rPr>
          <w:rFonts w:hint="eastAsia" w:ascii="Times New Roman" w:hAnsi="Times New Roman" w:eastAsia="方正仿宋_GBK" w:cs="Times New Roman"/>
          <w:sz w:val="32"/>
          <w:szCs w:val="32"/>
          <w:u w:val="none"/>
          <w:lang w:val="en-US" w:eastAsia="zh-CN"/>
        </w:rPr>
        <w:t>14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其中公办事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单位托育机构8所，民办非营利普惠托育机构6所。分县市情况：博乐市9所、阿拉山口市1所、精河县2所、温泉县2所。公办托育服务实现县市全覆盖。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㈢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 xml:space="preserve"> 收费管理现状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目前，全疆各地（州、市）尚未制定统一的普惠性托育机构保育费收费标准，均未实行政府指导价管理。我州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经卫健部门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认定的14家普惠性托育机构，收费管理方式不一，部分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机构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自行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参考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市场行情收费，部分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机构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暂未收取费用，存在收费标准不统一、收费行为缺乏政策依据、部门监管难以有效开展等问题，与自治区规范化管理要求不相适应，亟需首次制定全州统一的保育费收费标准。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㈣ 收费标准制定范围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本次定价范围为普惠性托育服务机构（含社会办普惠性幼儿园）和公办幼儿园的保育费。托育住宿因需求低，各机构未开展此项服务，故住宿费不纳入本次定价范围。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二、制定原则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㈠ 公益主导、普惠优先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坚持托育服务的公益属性，突出普惠托育的兜底保障作用，从严核定收费标准，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按实际成本确定，不得以营利为目的，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切实减轻群众生育养育负担。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㈡ 成本补偿、合理定价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以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成本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监审（调查）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结论为基础，统筹考虑财政投入补助机制，综合经济社会发展水平和居民承受能力，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参考周边地州标准，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科学合理确定收费标准。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㈢ 分类管理、公开透明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bookmarkStart w:id="2" w:name="OLE_LINK6"/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对公办幼儿园托班和普惠性托育机构实行分类定价，收费标准实行政府指导价管理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各机构按规定明码标价，主动接受社会监督。</w:t>
      </w:r>
    </w:p>
    <w:bookmarkEnd w:id="2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㈣ 依法依规、程序规范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严格按照自治区定价权限与流程制定，确保合法合规、切实可行。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三、成本监审（调查）情况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依据《中华人民共和国价格法》《政府制定价格成本监审办法》（国家发展和改革委员会令第8号）等有关规定，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结合普惠性托育机构实际运营情况，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州发展改革委对博乐市3家普惠性托育机构保育费开展了成本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监审（调查）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工作。具体成本核定情况如下：</w:t>
      </w:r>
    </w:p>
    <w:tbl>
      <w:tblPr>
        <w:tblStyle w:val="8"/>
        <w:tblW w:w="9178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5"/>
        <w:gridCol w:w="3087"/>
        <w:gridCol w:w="3435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0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87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343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85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核定成本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sz w:val="24"/>
                <w:szCs w:val="24"/>
                <w:u w:val="no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（元/人·月）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0" w:hRule="atLeast"/>
        </w:trPr>
        <w:tc>
          <w:tcPr>
            <w:tcW w:w="80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87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博乐市镜湖幼儿园</w:t>
            </w:r>
          </w:p>
        </w:tc>
        <w:tc>
          <w:tcPr>
            <w:tcW w:w="343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公办事业单位托育机构</w:t>
            </w:r>
          </w:p>
        </w:tc>
        <w:tc>
          <w:tcPr>
            <w:tcW w:w="18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595.62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</w:trPr>
        <w:tc>
          <w:tcPr>
            <w:tcW w:w="80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87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博乐市东方红幼儿园</w:t>
            </w:r>
          </w:p>
        </w:tc>
        <w:tc>
          <w:tcPr>
            <w:tcW w:w="343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公办事业单位托育机构</w:t>
            </w:r>
          </w:p>
        </w:tc>
        <w:tc>
          <w:tcPr>
            <w:tcW w:w="18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418.62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5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87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博乐市新苑幼儿园</w:t>
            </w:r>
          </w:p>
        </w:tc>
        <w:tc>
          <w:tcPr>
            <w:tcW w:w="3435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民办非营利普惠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托育机构</w:t>
            </w:r>
          </w:p>
        </w:tc>
        <w:tc>
          <w:tcPr>
            <w:tcW w:w="185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caps w:val="0"/>
                <w:color w:val="auto"/>
                <w:spacing w:val="0"/>
                <w:sz w:val="28"/>
                <w:szCs w:val="28"/>
                <w:u w:val="none"/>
                <w:lang w:val="en-US" w:eastAsia="zh-CN"/>
              </w:rPr>
              <w:t>974.39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四、拟定的收费标准及对比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依据上述3家普惠性托育机构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成本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  <w:lang w:eastAsia="zh-CN"/>
        </w:rPr>
        <w:t>调查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highlight w:val="none"/>
          <w:shd w:val="clear" w:fill="FFFFFF"/>
        </w:rPr>
        <w:t>报告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及州卫生健康委员会《关于报送博州普惠性托育机构保育费收费标准意见的函》，统筹考虑各县（市）经济社会发展水平差异、居民家庭承受能力，</w:t>
      </w:r>
      <w:r>
        <w:rPr>
          <w:rFonts w:hint="eastAsia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参考周边地州标准，</w:t>
      </w:r>
      <w:r>
        <w:rPr>
          <w:rFonts w:hint="default" w:ascii="Times New Roman" w:hAnsi="Times New Roman" w:eastAsia="方正仿宋_GBK" w:cs="Times New Roman"/>
          <w:i w:val="0"/>
          <w:caps w:val="0"/>
          <w:color w:val="0F1115"/>
          <w:spacing w:val="0"/>
          <w:sz w:val="32"/>
          <w:szCs w:val="32"/>
          <w:shd w:val="clear" w:fill="FFFFFF"/>
        </w:rPr>
        <w:t>按照公益性和普惠性原则，初步拟定保育费收费标准如下：</w:t>
      </w:r>
    </w:p>
    <w:tbl>
      <w:tblPr>
        <w:tblStyle w:val="8"/>
        <w:tblW w:w="8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3"/>
        <w:gridCol w:w="1566"/>
        <w:gridCol w:w="1401"/>
        <w:gridCol w:w="1166"/>
        <w:gridCol w:w="1684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0" w:hRule="atLeast"/>
          <w:tblHeader/>
        </w:trPr>
        <w:tc>
          <w:tcPr>
            <w:tcW w:w="13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机构类别</w:t>
            </w:r>
          </w:p>
        </w:tc>
        <w:tc>
          <w:tcPr>
            <w:tcW w:w="15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适用范围</w:t>
            </w:r>
          </w:p>
        </w:tc>
        <w:tc>
          <w:tcPr>
            <w:tcW w:w="140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拟定基准价（元/人·月）</w:t>
            </w:r>
          </w:p>
        </w:tc>
        <w:tc>
          <w:tcPr>
            <w:tcW w:w="11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上下浮动幅度</w:t>
            </w:r>
          </w:p>
        </w:tc>
        <w:tc>
          <w:tcPr>
            <w:tcW w:w="1684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与当前收费标准对比</w:t>
            </w:r>
          </w:p>
        </w:tc>
        <w:tc>
          <w:tcPr>
            <w:tcW w:w="178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周边地州（伊犁、塔城）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拟定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7" w:hRule="atLeast"/>
        </w:trPr>
        <w:tc>
          <w:tcPr>
            <w:tcW w:w="13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公办幼儿园托班</w:t>
            </w:r>
          </w:p>
        </w:tc>
        <w:tc>
          <w:tcPr>
            <w:tcW w:w="15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全州公办幼儿园开设的托班</w:t>
            </w:r>
          </w:p>
        </w:tc>
        <w:tc>
          <w:tcPr>
            <w:tcW w:w="140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1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不浮动</w:t>
            </w:r>
          </w:p>
        </w:tc>
        <w:tc>
          <w:tcPr>
            <w:tcW w:w="16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因目前无相关规范收费标准，不具可比性。</w:t>
            </w:r>
          </w:p>
        </w:tc>
        <w:tc>
          <w:tcPr>
            <w:tcW w:w="178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塔城拟定价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500元，伊犁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拟定价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520元。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33" w:type="dxa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其他普惠性托育机构</w:t>
            </w:r>
          </w:p>
        </w:tc>
        <w:tc>
          <w:tcPr>
            <w:tcW w:w="1566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含普惠性民办幼儿园开设的托班</w:t>
            </w:r>
          </w:p>
        </w:tc>
        <w:tc>
          <w:tcPr>
            <w:tcW w:w="1401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800</w:t>
            </w:r>
          </w:p>
        </w:tc>
        <w:tc>
          <w:tcPr>
            <w:tcW w:w="116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可上下浮动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20%</w:t>
            </w:r>
          </w:p>
        </w:tc>
        <w:tc>
          <w:tcPr>
            <w:tcW w:w="1684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因目前无相关规范收费标准，不具可比性。</w:t>
            </w:r>
          </w:p>
        </w:tc>
        <w:tc>
          <w:tcPr>
            <w:tcW w:w="1786" w:type="dxa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塔城拟定价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1400元，伊犁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拟定价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1378元。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FF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在基准价基础上适当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浮动收费标准的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具体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执行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标准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须向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发展改革、卫生健康部门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报备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五、相关工作要求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㈠ 严格落实收费公示制度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各幼儿园和托育服务机构应按规定做好收费公示工作，建立健全收费目录清单管理制度。在机构经营场所显著位置设置公示栏，同时通过官方网站、微信公众号等多种渠道，向社会公开机构性质、收费项目、收费标准、服务内容、收费依据、财政补助政策等信息，并依据实际变动情况及时更新公示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㈡ 规范收费退费行为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1.收费方式。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保育费以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“元/人·月”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为计费单位，按月收取，不得跨月预收。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2.特殊群体优惠。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对家庭经济困难的儿童（婴幼儿）、孤儿和残疾儿童（婴幼儿），按照有关政策规定执行费用减免。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3.退费规定。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严格按照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《新疆维吾尔自治区学前教育与托育服务收费管理办法》（新发改规〔2025〕4号）</w:t>
      </w:r>
      <w:r>
        <w:rPr>
          <w:rFonts w:hint="eastAsia" w:ascii="Times New Roman" w:hAnsi="Times New Roman" w:eastAsia="方正仿宋_GBK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相关要求执行。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highlight w:val="none"/>
          <w:lang w:val="en-US" w:eastAsia="zh-CN"/>
        </w:rPr>
        <w:t xml:space="preserve">㈢ </w:t>
      </w: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严禁违规收费行为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各幼儿园和托育服务机构不得以任何名义向婴幼儿家长收取与入园（机构）挂钩的赞助费、捐资助学费、建校费、教育成本补偿费等违规费用，严禁借节日、活动等名义向家长收取额外费用。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执行时间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2年（2026年X月-2028年X月），期满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后由行业部门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开展评估，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结合实际提出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调整或延续。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474" w:bottom="1871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CAC2"/>
    <w:multiLevelType w:val="singleLevel"/>
    <w:tmpl w:val="0646CA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5DE4DFE"/>
    <w:multiLevelType w:val="singleLevel"/>
    <w:tmpl w:val="75DE4DF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557D3"/>
    <w:rsid w:val="002373A7"/>
    <w:rsid w:val="0BCB7AD4"/>
    <w:rsid w:val="0E640862"/>
    <w:rsid w:val="140533BE"/>
    <w:rsid w:val="28A418A0"/>
    <w:rsid w:val="481075FC"/>
    <w:rsid w:val="4A4C7C80"/>
    <w:rsid w:val="4B824AF1"/>
    <w:rsid w:val="50CA66CF"/>
    <w:rsid w:val="54F9744A"/>
    <w:rsid w:val="55AB2814"/>
    <w:rsid w:val="5EDF6D1D"/>
    <w:rsid w:val="629557D3"/>
    <w:rsid w:val="656E3DF5"/>
    <w:rsid w:val="68647EE1"/>
    <w:rsid w:val="6CDA2A48"/>
    <w:rsid w:val="6EBB669C"/>
    <w:rsid w:val="6F840F86"/>
    <w:rsid w:val="70434C7C"/>
    <w:rsid w:val="736F68ED"/>
    <w:rsid w:val="73B8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2026-06-10T04:33:00Z</dcterms:created>
  <dc:creator>Administrator</dc:creator>
  <cp:lastModifiedBy>Administrator</cp:lastModifiedBy>
  <cp:lastPrinted>2026-07-07T08:45:00Z</cp:lastPrinted>
  <dcterms:modified xsi:type="dcterms:W3CDTF">2026-07-17T08:35:51Z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