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widowControl w:val="0"/>
        <w:kinsoku/>
        <w:wordWrap/>
        <w:overflowPunct w:val="0"/>
        <w:topLinePunct w:val="0"/>
        <w:autoSpaceDE w:val="0"/>
        <w:autoSpaceDN w:val="0"/>
        <w:bidi w:val="0"/>
        <w:adjustRightInd w:val="0"/>
        <w:snapToGrid w:val="0"/>
        <w:spacing w:line="560" w:lineRule="exact"/>
        <w:jc w:val="center"/>
        <w:textAlignment w:val="baseline"/>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博尔塔拉蒙古自治州</w:t>
      </w:r>
      <w:r>
        <w:rPr>
          <w:rFonts w:hint="eastAsia" w:ascii="方正小标宋_GBK" w:hAnsi="方正小标宋_GBK" w:eastAsia="方正小标宋_GBK" w:cs="方正小标宋_GBK"/>
          <w:sz w:val="44"/>
          <w:szCs w:val="44"/>
          <w:lang w:eastAsia="zh-CN"/>
        </w:rPr>
        <w:t>住房和城乡建设局</w:t>
      </w:r>
      <w:r>
        <w:rPr>
          <w:rFonts w:hint="eastAsia" w:ascii="方正小标宋_GBK" w:hAnsi="方正小标宋_GBK" w:eastAsia="方正小标宋_GBK" w:cs="方正小标宋_GBK"/>
          <w:sz w:val="44"/>
          <w:szCs w:val="44"/>
        </w:rPr>
        <w:t>地震</w:t>
      </w:r>
    </w:p>
    <w:p>
      <w:pPr>
        <w:keepNext/>
        <w:keepLines/>
        <w:pageBreakBefore w:val="0"/>
        <w:widowControl w:val="0"/>
        <w:kinsoku/>
        <w:wordWrap/>
        <w:overflowPunct w:val="0"/>
        <w:topLinePunct w:val="0"/>
        <w:autoSpaceDE w:val="0"/>
        <w:autoSpaceDN w:val="0"/>
        <w:bidi w:val="0"/>
        <w:adjustRightInd w:val="0"/>
        <w:snapToGrid w:val="0"/>
        <w:spacing w:line="560" w:lineRule="exact"/>
        <w:jc w:val="center"/>
        <w:textAlignment w:val="baseline"/>
        <w:rPr>
          <w:rFonts w:hint="eastAsia" w:ascii="方正小标宋_GBK" w:hAnsi="方正小标宋_GBK" w:eastAsia="方正小标宋_GBK" w:cs="方正小标宋_GBK"/>
          <w:sz w:val="44"/>
          <w:szCs w:val="44"/>
        </w:rPr>
      </w:pPr>
      <w:bookmarkStart w:id="0" w:name="_GoBack"/>
      <w:bookmarkEnd w:id="0"/>
      <w:r>
        <w:rPr>
          <w:rFonts w:hint="eastAsia" w:ascii="方正小标宋_GBK" w:hAnsi="方正小标宋_GBK" w:eastAsia="方正小标宋_GBK" w:cs="方正小标宋_GBK"/>
          <w:sz w:val="44"/>
          <w:szCs w:val="44"/>
        </w:rPr>
        <w:t>应急预案</w:t>
      </w:r>
    </w:p>
    <w:p>
      <w:pPr>
        <w:keepNext/>
        <w:keepLines/>
        <w:pageBreakBefore w:val="0"/>
        <w:widowControl w:val="0"/>
        <w:kinsoku/>
        <w:wordWrap/>
        <w:overflowPunct w:val="0"/>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方正仿宋_GBK" w:cs="Times New Roman"/>
          <w:sz w:val="32"/>
          <w:szCs w:val="32"/>
        </w:rPr>
      </w:pP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黑体_GBK" w:cs="Times New Roman"/>
          <w:b w:val="0"/>
          <w:bCs w:val="0"/>
          <w:color w:val="auto"/>
          <w:sz w:val="32"/>
          <w:szCs w:val="32"/>
          <w:lang w:val="en-US" w:eastAsia="zh-CN"/>
        </w:rPr>
      </w:pPr>
      <w:r>
        <w:rPr>
          <w:rFonts w:hint="default" w:ascii="Times New Roman" w:hAnsi="Times New Roman" w:eastAsia="方正黑体_GBK" w:cs="Times New Roman"/>
          <w:b w:val="0"/>
          <w:bCs w:val="0"/>
          <w:color w:val="auto"/>
          <w:sz w:val="32"/>
          <w:szCs w:val="32"/>
          <w:lang w:val="en-US" w:eastAsia="zh-CN"/>
        </w:rPr>
        <w:t>1</w:t>
      </w:r>
      <w:r>
        <w:rPr>
          <w:rFonts w:hint="eastAsia" w:ascii="Times New Roman" w:hAnsi="Times New Roman" w:eastAsia="方正黑体_GBK" w:cs="Times New Roman"/>
          <w:b w:val="0"/>
          <w:bCs w:val="0"/>
          <w:color w:val="auto"/>
          <w:sz w:val="32"/>
          <w:szCs w:val="32"/>
          <w:lang w:val="en-US" w:eastAsia="zh-CN"/>
        </w:rPr>
        <w:t xml:space="preserve"> </w:t>
      </w:r>
      <w:r>
        <w:rPr>
          <w:rFonts w:hint="default" w:ascii="Times New Roman" w:hAnsi="Times New Roman" w:eastAsia="方正黑体_GBK" w:cs="Times New Roman"/>
          <w:b w:val="0"/>
          <w:bCs w:val="0"/>
          <w:color w:val="auto"/>
          <w:sz w:val="32"/>
          <w:szCs w:val="32"/>
          <w:lang w:val="en-US" w:eastAsia="zh-CN"/>
        </w:rPr>
        <w:t>总则</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楷体_GBK" w:cs="Times New Roman"/>
          <w:b w:val="0"/>
          <w:bCs w:val="0"/>
          <w:color w:val="auto"/>
          <w:sz w:val="32"/>
          <w:szCs w:val="32"/>
        </w:rPr>
      </w:pPr>
      <w:r>
        <w:rPr>
          <w:rFonts w:hint="default" w:ascii="Times New Roman" w:hAnsi="Times New Roman" w:eastAsia="方正楷体_GBK" w:cs="Times New Roman"/>
          <w:b w:val="0"/>
          <w:bCs w:val="0"/>
          <w:color w:val="auto"/>
          <w:sz w:val="32"/>
          <w:szCs w:val="32"/>
        </w:rPr>
        <w:t>1.1 编制目的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color w:val="auto"/>
          <w:sz w:val="32"/>
          <w:szCs w:val="32"/>
          <w:u w:val="none"/>
          <w:lang w:val="en-US" w:eastAsia="zh-CN"/>
        </w:rPr>
      </w:pPr>
      <w:r>
        <w:rPr>
          <w:rFonts w:hint="default" w:ascii="Times New Roman" w:hAnsi="Times New Roman" w:eastAsia="方正仿宋_GBK" w:cs="Times New Roman"/>
          <w:color w:val="auto"/>
          <w:sz w:val="32"/>
          <w:szCs w:val="32"/>
          <w:u w:val="none"/>
          <w:lang w:val="en-US" w:eastAsia="zh-CN"/>
        </w:rPr>
        <w:t>规范博州住建系统地震灾害应急准备、预警响应、抢险处置、震害评估、市政生命线抢修、房屋安全鉴定、工地管控、群众安置及灾后恢复重建工作流程，最大程度降低地震及余震引发的房屋倒塌、市政管网破损、燃气泄漏、道路桥梁损毁、建筑工地次生灾害损失，保障博州城乡住</w:t>
      </w:r>
      <w:r>
        <w:rPr>
          <w:rFonts w:hint="eastAsia" w:ascii="Times New Roman" w:hAnsi="Times New Roman" w:eastAsia="方正仿宋_GBK" w:cs="Times New Roman"/>
          <w:color w:val="auto"/>
          <w:sz w:val="32"/>
          <w:szCs w:val="32"/>
          <w:u w:val="none"/>
          <w:lang w:val="en-US" w:eastAsia="zh-CN"/>
        </w:rPr>
        <w:t>房</w:t>
      </w:r>
      <w:r>
        <w:rPr>
          <w:rFonts w:hint="default" w:ascii="Times New Roman" w:hAnsi="Times New Roman" w:eastAsia="方正仿宋_GBK" w:cs="Times New Roman"/>
          <w:color w:val="auto"/>
          <w:sz w:val="32"/>
          <w:szCs w:val="32"/>
          <w:u w:val="none"/>
          <w:lang w:val="en-US" w:eastAsia="zh-CN"/>
        </w:rPr>
        <w:t>、市政公用设施安全运行和社会大局稳定。</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rPr>
        <w:t>1.</w:t>
      </w:r>
      <w:r>
        <w:rPr>
          <w:rFonts w:hint="default" w:ascii="Times New Roman" w:hAnsi="Times New Roman" w:eastAsia="方正楷体_GBK" w:cs="Times New Roman"/>
          <w:color w:val="auto"/>
          <w:sz w:val="32"/>
          <w:szCs w:val="32"/>
          <w:lang w:val="en-US" w:eastAsia="zh-CN"/>
        </w:rPr>
        <w:t>2 编制依据</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single"/>
        </w:rPr>
      </w:pP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中华人民共和国突发事件应对法</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中华人民共和国防震减灾法</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eastAsia="zh-CN"/>
        </w:rPr>
        <w:t>突发事件应急预案管理办法</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sz w:val="32"/>
          <w:szCs w:val="32"/>
          <w:lang w:eastAsia="zh-CN"/>
        </w:rPr>
        <w:t>新疆维吾尔自治区</w:t>
      </w:r>
      <w:r>
        <w:rPr>
          <w:rFonts w:hint="default" w:ascii="Times New Roman" w:hAnsi="Times New Roman" w:eastAsia="方正仿宋_GBK" w:cs="Times New Roman"/>
          <w:sz w:val="32"/>
          <w:szCs w:val="32"/>
        </w:rPr>
        <w:t>实施</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中华人民共和国突发事件应对法</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办法</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rPr>
        <w:t>新疆维吾尔自治区人民政府突发公共事件总体应急预案</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rPr>
        <w:t>新疆维吾尔</w:t>
      </w:r>
      <w:r>
        <w:rPr>
          <w:rFonts w:hint="default" w:ascii="Times New Roman" w:hAnsi="Times New Roman" w:eastAsia="方正仿宋_GBK" w:cs="Times New Roman"/>
          <w:color w:val="auto"/>
          <w:sz w:val="32"/>
          <w:szCs w:val="32"/>
          <w:lang w:val="en-US" w:eastAsia="zh-CN"/>
        </w:rPr>
        <w:t>自治区地震应急预案</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u w:val="none"/>
          <w:lang w:eastAsia="zh-CN"/>
        </w:rPr>
        <w:t>《</w:t>
      </w:r>
      <w:r>
        <w:rPr>
          <w:rFonts w:hint="eastAsia" w:ascii="Times New Roman" w:hAnsi="Times New Roman" w:eastAsia="方正仿宋_GBK" w:cs="Times New Roman"/>
          <w:color w:val="auto"/>
          <w:sz w:val="32"/>
          <w:szCs w:val="32"/>
          <w:u w:val="none"/>
          <w:lang w:val="en-US" w:eastAsia="zh-CN"/>
        </w:rPr>
        <w:t>自治区</w:t>
      </w:r>
      <w:r>
        <w:rPr>
          <w:rFonts w:hint="default" w:ascii="Times New Roman" w:hAnsi="Times New Roman" w:eastAsia="方正仿宋_GBK" w:cs="Times New Roman"/>
          <w:color w:val="auto"/>
          <w:sz w:val="32"/>
          <w:szCs w:val="32"/>
          <w:u w:val="none"/>
          <w:lang w:val="en-US" w:eastAsia="zh-CN"/>
        </w:rPr>
        <w:t>住房城乡建设</w:t>
      </w:r>
      <w:r>
        <w:rPr>
          <w:rFonts w:hint="eastAsia" w:ascii="Times New Roman" w:hAnsi="Times New Roman" w:eastAsia="方正仿宋_GBK" w:cs="Times New Roman"/>
          <w:color w:val="auto"/>
          <w:sz w:val="32"/>
          <w:szCs w:val="32"/>
          <w:u w:val="none"/>
          <w:lang w:val="en-US" w:eastAsia="zh-CN"/>
        </w:rPr>
        <w:t>厅</w:t>
      </w:r>
      <w:r>
        <w:rPr>
          <w:rFonts w:hint="default" w:ascii="Times New Roman" w:hAnsi="Times New Roman" w:eastAsia="方正仿宋_GBK" w:cs="Times New Roman"/>
          <w:color w:val="auto"/>
          <w:sz w:val="32"/>
          <w:szCs w:val="32"/>
          <w:u w:val="none"/>
          <w:lang w:val="en-US" w:eastAsia="zh-CN"/>
        </w:rPr>
        <w:t>地震应急预案</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lang w:val="en-US" w:eastAsia="zh-CN"/>
        </w:rPr>
        <w:t>博尔塔拉蒙古自治州</w:t>
      </w:r>
      <w:r>
        <w:rPr>
          <w:rFonts w:hint="eastAsia" w:ascii="Times New Roman" w:hAnsi="Times New Roman" w:eastAsia="方正仿宋_GBK" w:cs="Times New Roman"/>
          <w:color w:val="auto"/>
          <w:sz w:val="32"/>
          <w:szCs w:val="32"/>
          <w:u w:val="none"/>
          <w:lang w:val="en-US" w:eastAsia="zh-CN"/>
        </w:rPr>
        <w:t>地震</w:t>
      </w:r>
      <w:r>
        <w:rPr>
          <w:rFonts w:hint="default" w:ascii="Times New Roman" w:hAnsi="Times New Roman" w:eastAsia="方正仿宋_GBK" w:cs="Times New Roman"/>
          <w:color w:val="auto"/>
          <w:sz w:val="32"/>
          <w:szCs w:val="32"/>
          <w:u w:val="none"/>
          <w:lang w:val="en-US" w:eastAsia="zh-CN"/>
        </w:rPr>
        <w:t>应急预案</w:t>
      </w:r>
      <w:r>
        <w:rPr>
          <w:rFonts w:hint="eastAsia" w:ascii="Times New Roman" w:hAnsi="Times New Roman" w:eastAsia="方正仿宋_GBK" w:cs="Times New Roman"/>
          <w:color w:val="auto"/>
          <w:sz w:val="32"/>
          <w:szCs w:val="32"/>
          <w:u w:val="none"/>
          <w:lang w:eastAsia="zh-CN"/>
        </w:rPr>
        <w:t>》《</w:t>
      </w:r>
      <w:r>
        <w:rPr>
          <w:rFonts w:hint="eastAsia" w:ascii="Times New Roman" w:hAnsi="Times New Roman" w:eastAsia="方正仿宋_GBK" w:cs="Times New Roman"/>
          <w:color w:val="auto"/>
          <w:sz w:val="32"/>
          <w:szCs w:val="32"/>
          <w:u w:val="none"/>
          <w:lang w:val="en-US" w:eastAsia="zh-CN"/>
        </w:rPr>
        <w:t>建筑抗震设计规范</w:t>
      </w:r>
      <w:r>
        <w:rPr>
          <w:rFonts w:hint="eastAsia" w:ascii="Times New Roman" w:hAnsi="Times New Roman" w:eastAsia="方正仿宋_GBK" w:cs="Times New Roman"/>
          <w:color w:val="auto"/>
          <w:sz w:val="32"/>
          <w:szCs w:val="32"/>
          <w:u w:val="none"/>
          <w:lang w:eastAsia="zh-CN"/>
        </w:rPr>
        <w:t>》《</w:t>
      </w:r>
      <w:r>
        <w:rPr>
          <w:rFonts w:hint="eastAsia" w:ascii="Times New Roman" w:hAnsi="Times New Roman" w:eastAsia="方正仿宋_GBK" w:cs="Times New Roman"/>
          <w:color w:val="auto"/>
          <w:sz w:val="32"/>
          <w:szCs w:val="32"/>
          <w:u w:val="none"/>
          <w:lang w:val="en-US" w:eastAsia="zh-CN"/>
        </w:rPr>
        <w:t>房屋建筑震后应急鉴定标准》以</w:t>
      </w:r>
      <w:r>
        <w:rPr>
          <w:rFonts w:hint="default" w:ascii="Times New Roman" w:hAnsi="Times New Roman" w:eastAsia="方正仿宋_GBK" w:cs="Times New Roman"/>
          <w:color w:val="auto"/>
          <w:sz w:val="32"/>
          <w:szCs w:val="32"/>
          <w:u w:val="none"/>
          <w:lang w:val="en-US" w:eastAsia="zh-CN"/>
        </w:rPr>
        <w:t>及国家、自治区、博州有关抗震救灾工作要</w:t>
      </w:r>
      <w:r>
        <w:rPr>
          <w:rFonts w:hint="default" w:ascii="Times New Roman" w:hAnsi="Times New Roman" w:eastAsia="方正仿宋_GBK" w:cs="Times New Roman"/>
          <w:sz w:val="32"/>
          <w:szCs w:val="32"/>
          <w:u w:val="none"/>
        </w:rPr>
        <w:t>求。</w:t>
      </w:r>
    </w:p>
    <w:p>
      <w:pPr>
        <w:keepNext/>
        <w:keepLines w:val="0"/>
        <w:pageBreakBefore w:val="0"/>
        <w:widowControl w:val="0"/>
        <w:kinsoku w:val="0"/>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rPr>
        <w:t>1.</w:t>
      </w:r>
      <w:r>
        <w:rPr>
          <w:rFonts w:hint="default" w:ascii="Times New Roman" w:hAnsi="Times New Roman" w:eastAsia="方正楷体_GBK" w:cs="Times New Roman"/>
          <w:sz w:val="32"/>
          <w:szCs w:val="32"/>
          <w:lang w:val="en-US" w:eastAsia="zh-CN"/>
        </w:rPr>
        <w:t>3 指导思想</w:t>
      </w:r>
    </w:p>
    <w:p>
      <w:pPr>
        <w:keepNext/>
        <w:keepLines w:val="0"/>
        <w:pageBreakBefore w:val="0"/>
        <w:widowControl w:val="0"/>
        <w:kinsoku w:val="0"/>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坚持以习近平新时代中国特色社会主义思想为指导，</w:t>
      </w:r>
      <w:r>
        <w:rPr>
          <w:rFonts w:hint="eastAsia" w:ascii="Times New Roman" w:hAnsi="Times New Roman" w:eastAsia="方正仿宋_GBK" w:cs="Times New Roman"/>
          <w:sz w:val="32"/>
          <w:szCs w:val="32"/>
          <w:u w:val="none"/>
          <w:lang w:eastAsia="zh-CN"/>
        </w:rPr>
        <w:t>全面贯彻落实党的</w:t>
      </w:r>
      <w:r>
        <w:rPr>
          <w:rFonts w:hint="default" w:ascii="Times New Roman" w:hAnsi="Times New Roman" w:eastAsia="方正仿宋_GBK" w:cs="Times New Roman"/>
          <w:sz w:val="32"/>
          <w:szCs w:val="32"/>
          <w:u w:val="none"/>
        </w:rPr>
        <w:t>二十大和二十届二中、三中</w:t>
      </w:r>
      <w:r>
        <w:rPr>
          <w:rFonts w:hint="eastAsia" w:ascii="Times New Roman" w:hAnsi="Times New Roman" w:eastAsia="方正仿宋_GBK" w:cs="Times New Roman"/>
          <w:sz w:val="32"/>
          <w:szCs w:val="32"/>
          <w:u w:val="none"/>
          <w:lang w:eastAsia="zh-CN"/>
        </w:rPr>
        <w:t>、</w:t>
      </w:r>
      <w:r>
        <w:rPr>
          <w:rFonts w:hint="eastAsia" w:ascii="Times New Roman" w:hAnsi="Times New Roman" w:eastAsia="方正仿宋_GBK" w:cs="Times New Roman"/>
          <w:sz w:val="32"/>
          <w:szCs w:val="32"/>
          <w:u w:val="none"/>
          <w:lang w:val="en-US" w:eastAsia="zh-CN"/>
        </w:rPr>
        <w:t>四中</w:t>
      </w:r>
      <w:r>
        <w:rPr>
          <w:rFonts w:hint="default" w:ascii="Times New Roman" w:hAnsi="Times New Roman" w:eastAsia="方正仿宋_GBK" w:cs="Times New Roman"/>
          <w:sz w:val="32"/>
          <w:szCs w:val="32"/>
          <w:u w:val="none"/>
        </w:rPr>
        <w:t>全会精神，坚决贯彻落实习近平总书记关于防灾减灾救灾和应急管理重要论述及新疆工作的重要讲话重要指示批示精神，完整准确全面贯彻新时代党的治疆方略</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牢固树立</w:t>
      </w:r>
      <w:r>
        <w:rPr>
          <w:rFonts w:hint="eastAsia" w:ascii="Times New Roman" w:hAnsi="Times New Roman" w:eastAsia="方正仿宋_GBK" w:cs="Times New Roman"/>
          <w:sz w:val="32"/>
          <w:szCs w:val="32"/>
          <w:u w:val="none"/>
          <w:lang w:eastAsia="zh-CN"/>
        </w:rPr>
        <w:t>安全</w:t>
      </w:r>
      <w:r>
        <w:rPr>
          <w:rFonts w:hint="default" w:ascii="Times New Roman" w:hAnsi="Times New Roman" w:eastAsia="方正仿宋_GBK" w:cs="Times New Roman"/>
          <w:sz w:val="32"/>
          <w:szCs w:val="32"/>
          <w:u w:val="none"/>
        </w:rPr>
        <w:t>发展理念，</w:t>
      </w:r>
      <w:r>
        <w:rPr>
          <w:rFonts w:hint="default" w:ascii="Times New Roman" w:hAnsi="Times New Roman" w:eastAsia="方正仿宋_GBK" w:cs="Times New Roman"/>
          <w:sz w:val="32"/>
          <w:szCs w:val="32"/>
          <w:u w:val="none"/>
          <w:lang w:val="en-US" w:eastAsia="zh-CN"/>
        </w:rPr>
        <w:t>坚持</w:t>
      </w:r>
      <w:r>
        <w:rPr>
          <w:rFonts w:hint="default" w:ascii="Times New Roman" w:hAnsi="Times New Roman" w:eastAsia="方正仿宋_GBK" w:cs="Times New Roman"/>
          <w:sz w:val="32"/>
          <w:szCs w:val="32"/>
          <w:u w:val="none"/>
        </w:rPr>
        <w:t>人民至上、生命至上，坚持防抗救结合，</w:t>
      </w:r>
      <w:r>
        <w:rPr>
          <w:rFonts w:hint="default" w:ascii="Times New Roman" w:hAnsi="Times New Roman" w:eastAsia="方正仿宋_GBK" w:cs="Times New Roman"/>
          <w:sz w:val="32"/>
          <w:szCs w:val="32"/>
          <w:u w:val="none"/>
          <w:lang w:val="en-US" w:eastAsia="zh-CN"/>
        </w:rPr>
        <w:t>建立</w:t>
      </w:r>
      <w:r>
        <w:rPr>
          <w:rFonts w:hint="default" w:ascii="Times New Roman" w:hAnsi="Times New Roman" w:eastAsia="方正仿宋_GBK" w:cs="Times New Roman"/>
          <w:sz w:val="32"/>
          <w:szCs w:val="32"/>
          <w:u w:val="none"/>
        </w:rPr>
        <w:t>统一指挥、综合协调、分级负责、快速反应、处置高效的地震应对管理体制，加强系统应对和精准处置，全面提高应对地震灾害的能力，为</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经济社会高质量发展提供安全保障。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楷体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 xml:space="preserve">1.4 </w:t>
      </w:r>
      <w:r>
        <w:rPr>
          <w:rFonts w:hint="default" w:ascii="Times New Roman" w:hAnsi="Times New Roman" w:eastAsia="方正楷体_GBK" w:cs="Times New Roman"/>
          <w:b w:val="0"/>
          <w:bCs w:val="0"/>
          <w:sz w:val="32"/>
          <w:szCs w:val="32"/>
          <w:lang w:val="en-US" w:eastAsia="zh-CN"/>
        </w:rPr>
        <w:t>工作原则</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sz w:val="32"/>
          <w:szCs w:val="32"/>
          <w:u w:val="none"/>
        </w:rPr>
      </w:pPr>
      <w:r>
        <w:rPr>
          <w:rFonts w:hint="default" w:ascii="Times New Roman" w:hAnsi="Times New Roman" w:eastAsia="方正仿宋_GBK" w:cs="Times New Roman"/>
          <w:b w:val="0"/>
          <w:bCs w:val="0"/>
          <w:sz w:val="32"/>
          <w:szCs w:val="32"/>
          <w:u w:val="none"/>
        </w:rPr>
        <w:t>人民至上，及时响应，减少损失</w:t>
      </w:r>
      <w:r>
        <w:rPr>
          <w:rFonts w:hint="eastAsia" w:ascii="Times New Roman" w:hAnsi="Times New Roman" w:eastAsia="方正仿宋_GBK" w:cs="Times New Roman"/>
          <w:b w:val="0"/>
          <w:bCs w:val="0"/>
          <w:sz w:val="32"/>
          <w:szCs w:val="32"/>
          <w:u w:val="none"/>
          <w:lang w:eastAsia="zh-CN"/>
        </w:rPr>
        <w:t>；</w:t>
      </w:r>
      <w:r>
        <w:rPr>
          <w:rFonts w:hint="eastAsia" w:ascii="方正仿宋_GBK" w:hAnsi="方正仿宋_GBK" w:eastAsia="方正仿宋_GBK" w:cs="方正仿宋_GBK"/>
          <w:sz w:val="32"/>
          <w:szCs w:val="32"/>
          <w:u w:val="none"/>
          <w:lang w:val="en-US" w:eastAsia="zh-CN"/>
        </w:rPr>
        <w:t>属地为主、分级负责；统一指挥、部门联动；预防为主、防抗救一体；专业支撑、科学抢险；快速响应、先保生命、再保生命线、后恢复重建。</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楷体_GBK" w:cs="Times New Roman"/>
          <w:b w:val="0"/>
          <w:bCs w:val="0"/>
          <w:sz w:val="32"/>
          <w:szCs w:val="32"/>
          <w:lang w:val="en-US" w:eastAsia="zh-CN"/>
        </w:rPr>
      </w:pPr>
      <w:r>
        <w:rPr>
          <w:rFonts w:hint="default" w:ascii="Times New Roman" w:hAnsi="Times New Roman" w:eastAsia="方正楷体_GBK" w:cs="Times New Roman"/>
          <w:b w:val="0"/>
          <w:bCs w:val="0"/>
          <w:sz w:val="32"/>
          <w:szCs w:val="32"/>
          <w:lang w:val="en-US" w:eastAsia="zh-CN"/>
        </w:rPr>
        <w:t>1.5 适用范围</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sz w:val="32"/>
          <w:szCs w:val="32"/>
          <w:u w:val="none"/>
        </w:rPr>
        <w:t>本预案适用于</w:t>
      </w:r>
      <w:r>
        <w:rPr>
          <w:rFonts w:hint="default" w:ascii="Times New Roman" w:hAnsi="Times New Roman" w:eastAsia="方正仿宋_GBK" w:cs="Times New Roman"/>
          <w:sz w:val="32"/>
          <w:szCs w:val="32"/>
          <w:u w:val="none"/>
          <w:lang w:val="en-US" w:eastAsia="zh-CN"/>
        </w:rPr>
        <w:t>自治州</w:t>
      </w:r>
      <w:r>
        <w:rPr>
          <w:rFonts w:hint="default" w:ascii="Times New Roman" w:hAnsi="Times New Roman" w:eastAsia="方正仿宋_GBK" w:cs="Times New Roman"/>
          <w:sz w:val="32"/>
          <w:szCs w:val="32"/>
          <w:u w:val="none"/>
        </w:rPr>
        <w:t>行政区域内发生</w:t>
      </w:r>
      <w:r>
        <w:rPr>
          <w:rFonts w:hint="default" w:ascii="Times New Roman" w:hAnsi="Times New Roman" w:eastAsia="方正仿宋_GBK" w:cs="Times New Roman"/>
          <w:sz w:val="32"/>
          <w:szCs w:val="32"/>
          <w:u w:val="none"/>
          <w:lang w:val="en-US"/>
        </w:rPr>
        <w:t>4.0</w:t>
      </w:r>
      <w:r>
        <w:rPr>
          <w:rFonts w:hint="eastAsia" w:ascii="Times New Roman" w:hAnsi="Times New Roman" w:eastAsia="方正仿宋_GBK" w:cs="Times New Roman"/>
          <w:sz w:val="32"/>
          <w:szCs w:val="32"/>
          <w:u w:val="none"/>
          <w:lang w:val="en-US" w:eastAsia="zh-CN"/>
        </w:rPr>
        <w:t>级以上</w:t>
      </w:r>
      <w:r>
        <w:rPr>
          <w:rFonts w:hint="default" w:ascii="Times New Roman" w:hAnsi="Times New Roman" w:eastAsia="方正仿宋_GBK" w:cs="Times New Roman"/>
          <w:sz w:val="32"/>
          <w:szCs w:val="32"/>
          <w:u w:val="none"/>
        </w:rPr>
        <w:t>地震灾害时自治</w:t>
      </w:r>
      <w:r>
        <w:rPr>
          <w:rFonts w:hint="default" w:ascii="Times New Roman" w:hAnsi="Times New Roman" w:eastAsia="方正仿宋_GBK" w:cs="Times New Roman"/>
          <w:sz w:val="32"/>
          <w:szCs w:val="32"/>
          <w:u w:val="none"/>
          <w:lang w:val="en-US" w:eastAsia="zh-CN"/>
        </w:rPr>
        <w:t>州</w:t>
      </w:r>
      <w:r>
        <w:rPr>
          <w:rFonts w:hint="eastAsia" w:ascii="Times New Roman" w:hAnsi="Times New Roman" w:eastAsia="方正仿宋_GBK" w:cs="Times New Roman"/>
          <w:sz w:val="32"/>
          <w:szCs w:val="32"/>
          <w:u w:val="none"/>
          <w:lang w:eastAsia="zh-CN"/>
        </w:rPr>
        <w:t>住房</w:t>
      </w:r>
      <w:r>
        <w:rPr>
          <w:rFonts w:hint="default" w:ascii="Times New Roman" w:hAnsi="Times New Roman" w:eastAsia="方正仿宋_GBK" w:cs="Times New Roman"/>
          <w:sz w:val="32"/>
          <w:szCs w:val="32"/>
          <w:u w:val="none"/>
        </w:rPr>
        <w:t>和城乡</w:t>
      </w:r>
      <w:r>
        <w:rPr>
          <w:rFonts w:hint="eastAsia" w:ascii="Times New Roman" w:hAnsi="Times New Roman" w:eastAsia="方正仿宋_GBK" w:cs="Times New Roman"/>
          <w:sz w:val="32"/>
          <w:szCs w:val="32"/>
          <w:u w:val="none"/>
          <w:lang w:eastAsia="zh-CN"/>
        </w:rPr>
        <w:t>建设局</w:t>
      </w:r>
      <w:r>
        <w:rPr>
          <w:rFonts w:hint="default" w:ascii="Times New Roman" w:hAnsi="Times New Roman" w:eastAsia="方正仿宋_GBK" w:cs="Times New Roman"/>
          <w:sz w:val="32"/>
          <w:szCs w:val="32"/>
          <w:u w:val="none"/>
        </w:rPr>
        <w:t>的应对工作。</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2</w:t>
      </w:r>
      <w:r>
        <w:rPr>
          <w:rFonts w:hint="eastAsia" w:ascii="Times New Roman" w:hAnsi="Times New Roman" w:eastAsia="方正黑体_GBK" w:cs="Times New Roman"/>
          <w:b w:val="0"/>
          <w:bCs w:val="0"/>
          <w:sz w:val="32"/>
          <w:szCs w:val="32"/>
          <w:lang w:val="en-US" w:eastAsia="zh-CN"/>
        </w:rPr>
        <w:t xml:space="preserve"> </w:t>
      </w:r>
      <w:r>
        <w:rPr>
          <w:rFonts w:hint="default" w:ascii="Times New Roman" w:hAnsi="Times New Roman" w:eastAsia="方正黑体_GBK" w:cs="Times New Roman"/>
          <w:b w:val="0"/>
          <w:bCs w:val="0"/>
          <w:sz w:val="32"/>
          <w:szCs w:val="32"/>
          <w:lang w:val="en-US" w:eastAsia="zh-CN"/>
        </w:rPr>
        <w:t>灾</w:t>
      </w:r>
      <w:r>
        <w:rPr>
          <w:rFonts w:hint="eastAsia" w:ascii="方正黑体_GBK" w:hAnsi="方正黑体_GBK" w:eastAsia="方正黑体_GBK" w:cs="方正黑体_GBK"/>
          <w:b w:val="0"/>
          <w:bCs w:val="0"/>
          <w:sz w:val="32"/>
          <w:szCs w:val="32"/>
          <w:lang w:val="en-US" w:eastAsia="zh-CN"/>
        </w:rPr>
        <w:t>害分级</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仿宋_GBK" w:hAnsi="方正仿宋_GBK" w:eastAsia="方正仿宋_GBK" w:cs="方正仿宋_GBK"/>
          <w:sz w:val="32"/>
          <w:szCs w:val="32"/>
          <w:lang w:val="en-US" w:eastAsia="zh-CN"/>
        </w:rPr>
        <w:t>沿用国家四级分级：</w:t>
      </w:r>
      <w:r>
        <w:rPr>
          <w:rFonts w:hint="default" w:ascii="Times New Roman" w:hAnsi="Times New Roman" w:eastAsia="方正仿宋_GBK" w:cs="Times New Roman"/>
          <w:sz w:val="32"/>
          <w:szCs w:val="32"/>
        </w:rPr>
        <w:t>地震灾害分为特别重大、重大、较大、 一般四个级别。</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2.1 </w:t>
      </w:r>
      <w:r>
        <w:rPr>
          <w:rFonts w:hint="default" w:ascii="Times New Roman" w:hAnsi="Times New Roman" w:eastAsia="方正楷体_GBK" w:cs="Times New Roman"/>
          <w:b w:val="0"/>
          <w:bCs w:val="0"/>
          <w:sz w:val="32"/>
          <w:szCs w:val="32"/>
          <w:lang w:val="en-US" w:eastAsia="zh-CN"/>
        </w:rPr>
        <w:t>特别重大地震灾害事件</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指造成</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00人以上死亡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含失踪</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或特别重大规模经济损失的地震灾害。</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2.2 </w:t>
      </w:r>
      <w:r>
        <w:rPr>
          <w:rFonts w:hint="default" w:ascii="Times New Roman" w:hAnsi="Times New Roman" w:eastAsia="方正楷体_GBK" w:cs="Times New Roman"/>
          <w:b w:val="0"/>
          <w:bCs w:val="0"/>
          <w:sz w:val="32"/>
          <w:szCs w:val="32"/>
          <w:lang w:val="en-US" w:eastAsia="zh-CN"/>
        </w:rPr>
        <w:t>重大地震灾害事件</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rPr>
        <w:t>指造成</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0人以上、</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00人以下死亡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含失踪</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或重大规模经济损失的地震灾害。</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2.3</w:t>
      </w:r>
      <w:r>
        <w:rPr>
          <w:rFonts w:hint="default" w:ascii="Times New Roman" w:hAnsi="Times New Roman" w:eastAsia="方正楷体_GBK" w:cs="Times New Roman"/>
          <w:b w:val="0"/>
          <w:bCs w:val="0"/>
          <w:sz w:val="32"/>
          <w:szCs w:val="32"/>
          <w:lang w:val="en-US" w:eastAsia="zh-CN"/>
        </w:rPr>
        <w:t xml:space="preserve"> 较大地震灾害事件</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rPr>
        <w:t>造成10人以上、</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0人以下死亡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含失踪</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或较大规模经济损失的地震灾害。</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2.4 </w:t>
      </w:r>
      <w:r>
        <w:rPr>
          <w:rFonts w:hint="default" w:ascii="Times New Roman" w:hAnsi="Times New Roman" w:eastAsia="方正楷体_GBK" w:cs="Times New Roman"/>
          <w:b w:val="0"/>
          <w:bCs w:val="0"/>
          <w:sz w:val="32"/>
          <w:szCs w:val="32"/>
          <w:lang w:val="en-US" w:eastAsia="zh-CN"/>
        </w:rPr>
        <w:t>一般地震灾害事件</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rPr>
        <w:t>指造成10人以下死亡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含失踪</w:t>
      </w:r>
      <w:r>
        <w:rPr>
          <w:rFonts w:hint="default"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或一定规模经济损失的地震灾害。</w:t>
      </w:r>
    </w:p>
    <w:p>
      <w:pPr>
        <w:keepNext/>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b w:val="0"/>
          <w:bCs w:val="0"/>
          <w:sz w:val="32"/>
          <w:szCs w:val="32"/>
          <w:lang w:val="en-US" w:eastAsia="zh-CN"/>
        </w:rPr>
      </w:pPr>
      <w:r>
        <w:rPr>
          <w:rFonts w:hint="default" w:ascii="Times New Roman" w:hAnsi="Times New Roman" w:eastAsia="黑体" w:cs="Times New Roman"/>
          <w:b w:val="0"/>
          <w:bCs w:val="0"/>
          <w:sz w:val="32"/>
          <w:szCs w:val="32"/>
          <w:lang w:val="en-US" w:eastAsia="zh-CN"/>
        </w:rPr>
        <w:t>3</w:t>
      </w:r>
      <w:r>
        <w:rPr>
          <w:rFonts w:hint="eastAsia" w:ascii="Times New Roman" w:hAnsi="Times New Roman" w:eastAsia="黑体" w:cs="Times New Roman"/>
          <w:b w:val="0"/>
          <w:bCs w:val="0"/>
          <w:sz w:val="32"/>
          <w:szCs w:val="32"/>
          <w:lang w:val="en-US" w:eastAsia="zh-CN"/>
        </w:rPr>
        <w:t xml:space="preserve"> </w:t>
      </w:r>
      <w:r>
        <w:rPr>
          <w:rFonts w:hint="eastAsia" w:ascii="黑体" w:hAnsi="黑体" w:eastAsia="黑体" w:cs="黑体"/>
          <w:b w:val="0"/>
          <w:bCs w:val="0"/>
          <w:sz w:val="32"/>
          <w:szCs w:val="32"/>
          <w:lang w:val="en-US" w:eastAsia="zh-CN"/>
        </w:rPr>
        <w:t>组织体系及职责</w:t>
      </w:r>
    </w:p>
    <w:p>
      <w:pPr>
        <w:keepNext/>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3.1 </w:t>
      </w:r>
      <w:r>
        <w:rPr>
          <w:rFonts w:hint="default" w:ascii="Times New Roman" w:hAnsi="Times New Roman" w:eastAsia="方正楷体_GBK" w:cs="Times New Roman"/>
          <w:b w:val="0"/>
          <w:bCs w:val="0"/>
          <w:sz w:val="32"/>
          <w:szCs w:val="32"/>
          <w:lang w:val="en-US" w:eastAsia="zh-CN"/>
        </w:rPr>
        <w:t>指挥机构</w:t>
      </w:r>
    </w:p>
    <w:p>
      <w:pPr>
        <w:keepNext/>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自治</w:t>
      </w:r>
      <w:r>
        <w:rPr>
          <w:rFonts w:hint="default" w:ascii="Times New Roman" w:hAnsi="Times New Roman" w:eastAsia="方正仿宋_GBK" w:cs="Times New Roman"/>
          <w:sz w:val="32"/>
          <w:szCs w:val="32"/>
          <w:u w:val="none"/>
          <w:lang w:val="en-US" w:eastAsia="zh-CN"/>
        </w:rPr>
        <w:t>州</w:t>
      </w:r>
      <w:r>
        <w:rPr>
          <w:rFonts w:hint="default" w:ascii="Times New Roman" w:hAnsi="Times New Roman" w:eastAsia="方正仿宋_GBK" w:cs="Times New Roman"/>
          <w:sz w:val="32"/>
          <w:szCs w:val="32"/>
          <w:u w:val="none"/>
        </w:rPr>
        <w:t>住房和城乡建设</w:t>
      </w:r>
      <w:r>
        <w:rPr>
          <w:rFonts w:hint="default" w:ascii="Times New Roman" w:hAnsi="Times New Roman" w:eastAsia="方正仿宋_GBK" w:cs="Times New Roman"/>
          <w:sz w:val="32"/>
          <w:szCs w:val="32"/>
          <w:u w:val="none"/>
          <w:lang w:val="en-US" w:eastAsia="zh-CN"/>
        </w:rPr>
        <w:t>局</w:t>
      </w:r>
      <w:r>
        <w:rPr>
          <w:rFonts w:hint="default" w:ascii="Times New Roman" w:hAnsi="Times New Roman" w:eastAsia="方正仿宋_GBK" w:cs="Times New Roman"/>
          <w:sz w:val="32"/>
          <w:szCs w:val="32"/>
          <w:u w:val="none"/>
        </w:rPr>
        <w:t>突发事件应急指挥部</w:t>
      </w:r>
      <w:r>
        <w:rPr>
          <w:rFonts w:hint="default"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以下简称指挥部</w:t>
      </w:r>
      <w:r>
        <w:rPr>
          <w:rFonts w:hint="default" w:ascii="Times New Roman" w:hAnsi="Times New Roman" w:eastAsia="方正仿宋_GBK" w:cs="Times New Roman"/>
          <w:sz w:val="32"/>
          <w:szCs w:val="32"/>
          <w:u w:val="none"/>
          <w:lang w:eastAsia="zh-CN"/>
        </w:rPr>
        <w:t>）负责</w:t>
      </w:r>
      <w:r>
        <w:rPr>
          <w:rFonts w:hint="default" w:ascii="Times New Roman" w:hAnsi="Times New Roman" w:eastAsia="方正仿宋_GBK" w:cs="Times New Roman"/>
          <w:sz w:val="32"/>
          <w:szCs w:val="32"/>
          <w:u w:val="none"/>
        </w:rPr>
        <w:t>地震发生时的应对工作，统一领导、指挥、协调自治</w:t>
      </w:r>
      <w:r>
        <w:rPr>
          <w:rFonts w:hint="default" w:ascii="Times New Roman" w:hAnsi="Times New Roman" w:eastAsia="方正仿宋_GBK" w:cs="Times New Roman"/>
          <w:sz w:val="32"/>
          <w:szCs w:val="32"/>
          <w:u w:val="none"/>
          <w:lang w:val="en-US" w:eastAsia="zh-CN"/>
        </w:rPr>
        <w:t>州</w:t>
      </w:r>
      <w:r>
        <w:rPr>
          <w:rFonts w:hint="default" w:ascii="Times New Roman" w:hAnsi="Times New Roman" w:eastAsia="方正仿宋_GBK" w:cs="Times New Roman"/>
          <w:sz w:val="32"/>
          <w:szCs w:val="32"/>
          <w:u w:val="none"/>
        </w:rPr>
        <w:t>住房和城乡建设系统地震应急工作。</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sz w:val="32"/>
          <w:szCs w:val="32"/>
          <w:u w:val="none"/>
          <w:lang w:eastAsia="zh-CN"/>
        </w:rPr>
      </w:pPr>
      <w:r>
        <w:rPr>
          <w:rFonts w:hint="default" w:ascii="Times New Roman" w:hAnsi="Times New Roman" w:eastAsia="方正仿宋_GBK" w:cs="Times New Roman"/>
          <w:sz w:val="32"/>
          <w:szCs w:val="32"/>
          <w:u w:val="none"/>
          <w:lang w:eastAsia="zh-CN"/>
        </w:rPr>
        <w:t>指挥部由指挥长、副指挥长和</w:t>
      </w:r>
      <w:r>
        <w:rPr>
          <w:rFonts w:hint="eastAsia" w:ascii="Times New Roman" w:hAnsi="Times New Roman" w:eastAsia="方正仿宋_GBK" w:cs="Times New Roman"/>
          <w:color w:val="auto"/>
          <w:sz w:val="32"/>
          <w:szCs w:val="32"/>
          <w:lang w:eastAsia="zh-CN"/>
        </w:rPr>
        <w:t>局相关科室、事业单位</w:t>
      </w:r>
      <w:r>
        <w:rPr>
          <w:rFonts w:hint="default" w:ascii="Times New Roman" w:hAnsi="Times New Roman" w:eastAsia="方正仿宋_GBK" w:cs="Times New Roman"/>
          <w:sz w:val="32"/>
          <w:szCs w:val="32"/>
          <w:u w:val="none"/>
          <w:lang w:eastAsia="zh-CN"/>
        </w:rPr>
        <w:t>主要负责同志组成。</w:t>
      </w:r>
    </w:p>
    <w:tbl>
      <w:tblPr>
        <w:tblStyle w:val="7"/>
        <w:tblW w:w="87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9"/>
        <w:gridCol w:w="1195"/>
        <w:gridCol w:w="58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default" w:ascii="Times New Roman" w:hAnsi="Times New Roman" w:eastAsia="方正仿宋_GBK" w:cs="Times New Roman"/>
                <w:spacing w:val="-6"/>
                <w:sz w:val="32"/>
                <w:szCs w:val="32"/>
                <w:u w:val="none"/>
                <w:lang w:eastAsia="zh-CN"/>
              </w:rPr>
              <w:t>指</w:t>
            </w:r>
            <w:r>
              <w:rPr>
                <w:rFonts w:hint="eastAsia" w:ascii="Times New Roman" w:hAnsi="Times New Roman" w:eastAsia="方正仿宋_GBK" w:cs="Times New Roman"/>
                <w:spacing w:val="-6"/>
                <w:sz w:val="32"/>
                <w:szCs w:val="32"/>
                <w:u w:val="none"/>
                <w:lang w:val="en-US" w:eastAsia="zh-CN"/>
              </w:rPr>
              <w:t xml:space="preserve"> </w:t>
            </w:r>
            <w:r>
              <w:rPr>
                <w:rFonts w:hint="default" w:ascii="Times New Roman" w:hAnsi="Times New Roman" w:eastAsia="方正仿宋_GBK" w:cs="Times New Roman"/>
                <w:spacing w:val="-6"/>
                <w:sz w:val="32"/>
                <w:szCs w:val="32"/>
                <w:u w:val="none"/>
                <w:lang w:eastAsia="zh-CN"/>
              </w:rPr>
              <w:t>挥</w:t>
            </w:r>
            <w:r>
              <w:rPr>
                <w:rFonts w:hint="eastAsia" w:ascii="Times New Roman" w:hAnsi="Times New Roman" w:eastAsia="方正仿宋_GBK" w:cs="Times New Roman"/>
                <w:spacing w:val="-6"/>
                <w:sz w:val="32"/>
                <w:szCs w:val="32"/>
                <w:u w:val="none"/>
                <w:lang w:val="en-US" w:eastAsia="zh-CN"/>
              </w:rPr>
              <w:t xml:space="preserve"> </w:t>
            </w:r>
            <w:r>
              <w:rPr>
                <w:rFonts w:hint="default" w:ascii="Times New Roman" w:hAnsi="Times New Roman" w:eastAsia="方正仿宋_GBK" w:cs="Times New Roman"/>
                <w:spacing w:val="-6"/>
                <w:sz w:val="32"/>
                <w:szCs w:val="32"/>
                <w:u w:val="none"/>
                <w:lang w:eastAsia="zh-CN"/>
              </w:rPr>
              <w:t>长：</w:t>
            </w: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val="en-US" w:eastAsia="zh-CN"/>
              </w:rPr>
              <w:t>李江林</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eastAsia" w:ascii="Times New Roman" w:hAnsi="Times New Roman" w:eastAsia="方正仿宋_GBK" w:cs="Times New Roman"/>
                <w:spacing w:val="-6"/>
                <w:sz w:val="32"/>
                <w:szCs w:val="32"/>
                <w:u w:val="none"/>
                <w:lang w:eastAsia="zh-CN"/>
              </w:rPr>
              <w:t>党组</w:t>
            </w:r>
            <w:r>
              <w:rPr>
                <w:rFonts w:hint="eastAsia" w:ascii="Times New Roman" w:hAnsi="Times New Roman" w:eastAsia="方正仿宋_GBK" w:cs="Times New Roman"/>
                <w:sz w:val="32"/>
                <w:szCs w:val="32"/>
                <w:u w:val="none"/>
                <w:lang w:val="en-US" w:eastAsia="zh-CN"/>
              </w:rPr>
              <w:t>书记、副局长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val="en-US" w:eastAsia="zh-CN"/>
              </w:rPr>
              <w:t>姜文杰</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eastAsia" w:ascii="Times New Roman" w:hAnsi="Times New Roman" w:eastAsia="方正仿宋_GBK" w:cs="Times New Roman"/>
                <w:spacing w:val="-6"/>
                <w:sz w:val="32"/>
                <w:szCs w:val="32"/>
                <w:u w:val="none"/>
                <w:lang w:eastAsia="zh-CN"/>
              </w:rPr>
              <w:t>党组副书记、局长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default" w:ascii="Times New Roman" w:hAnsi="Times New Roman" w:eastAsia="方正仿宋_GBK" w:cs="Times New Roman"/>
                <w:spacing w:val="-6"/>
                <w:sz w:val="32"/>
                <w:szCs w:val="32"/>
                <w:u w:val="none"/>
                <w:lang w:eastAsia="zh-CN"/>
              </w:rPr>
              <w:t>副指挥长</w:t>
            </w:r>
            <w:r>
              <w:rPr>
                <w:rFonts w:hint="eastAsia" w:ascii="Times New Roman" w:hAnsi="Times New Roman" w:eastAsia="方正仿宋_GBK" w:cs="Times New Roman"/>
                <w:spacing w:val="-6"/>
                <w:sz w:val="32"/>
                <w:szCs w:val="32"/>
                <w:u w:val="none"/>
                <w:lang w:eastAsia="zh-CN"/>
              </w:rPr>
              <w:t>：</w:t>
            </w: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val="en-US" w:eastAsia="zh-CN"/>
              </w:rPr>
              <w:t>谢国宏</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eastAsia" w:ascii="Times New Roman" w:hAnsi="Times New Roman" w:eastAsia="方正仿宋_GBK" w:cs="Times New Roman"/>
                <w:spacing w:val="-6"/>
                <w:sz w:val="32"/>
                <w:szCs w:val="32"/>
                <w:u w:val="none"/>
                <w:lang w:eastAsia="zh-CN"/>
              </w:rPr>
              <w:t>党组成员、副局长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val="en-US" w:eastAsia="zh-CN"/>
              </w:rPr>
              <w:t>邢  国</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eastAsia" w:ascii="Times New Roman" w:hAnsi="Times New Roman" w:eastAsia="方正仿宋_GBK" w:cs="Times New Roman"/>
                <w:spacing w:val="-6"/>
                <w:sz w:val="32"/>
                <w:szCs w:val="32"/>
                <w:u w:val="none"/>
                <w:lang w:eastAsia="zh-CN"/>
              </w:rPr>
              <w:t>党组成员、副局长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r>
              <w:rPr>
                <w:rFonts w:hint="default" w:ascii="Times New Roman" w:hAnsi="Times New Roman" w:eastAsia="方正仿宋_GBK" w:cs="Times New Roman"/>
                <w:sz w:val="32"/>
                <w:szCs w:val="32"/>
                <w:u w:val="none"/>
                <w:lang w:eastAsia="zh-CN"/>
              </w:rPr>
              <w:t>成</w:t>
            </w:r>
            <w:r>
              <w:rPr>
                <w:rFonts w:hint="eastAsia" w:ascii="Times New Roman" w:hAnsi="Times New Roman" w:eastAsia="方正仿宋_GBK" w:cs="Times New Roman"/>
                <w:spacing w:val="-9"/>
                <w:sz w:val="32"/>
                <w:szCs w:val="32"/>
                <w:u w:val="none"/>
                <w:lang w:val="en-US" w:eastAsia="zh-CN"/>
              </w:rPr>
              <w:t xml:space="preserve">    </w:t>
            </w:r>
            <w:r>
              <w:rPr>
                <w:rFonts w:hint="default" w:ascii="Times New Roman" w:hAnsi="Times New Roman" w:eastAsia="方正仿宋_GBK" w:cs="Times New Roman"/>
                <w:sz w:val="32"/>
                <w:szCs w:val="32"/>
                <w:u w:val="none"/>
                <w:lang w:eastAsia="zh-CN"/>
              </w:rPr>
              <w:t>员：</w:t>
            </w: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vertAlign w:val="baseline"/>
                <w:lang w:val="en-US" w:eastAsia="zh-CN" w:bidi="ar-SA"/>
              </w:rPr>
            </w:pPr>
            <w:r>
              <w:rPr>
                <w:rFonts w:hint="default" w:ascii="Times New Roman" w:hAnsi="Times New Roman" w:eastAsia="方正仿宋_GBK" w:cs="Times New Roman"/>
                <w:sz w:val="32"/>
                <w:szCs w:val="32"/>
                <w:u w:val="none"/>
                <w:lang w:eastAsia="zh-CN"/>
              </w:rPr>
              <w:t>周桂姣</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vertAlign w:val="baseli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default" w:ascii="Times New Roman" w:hAnsi="Times New Roman" w:eastAsia="方正仿宋_GBK" w:cs="Times New Roman"/>
                <w:sz w:val="32"/>
                <w:szCs w:val="32"/>
                <w:u w:val="none"/>
                <w:lang w:eastAsia="zh-CN"/>
              </w:rPr>
              <w:t>办公室主任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vertAlign w:val="baseline"/>
                <w:lang w:val="en-US" w:eastAsia="zh-CN" w:bidi="ar-SA"/>
              </w:rPr>
            </w:pPr>
            <w:r>
              <w:rPr>
                <w:rFonts w:hint="default" w:ascii="Times New Roman" w:hAnsi="Times New Roman" w:eastAsia="方正仿宋_GBK" w:cs="Times New Roman"/>
                <w:sz w:val="32"/>
                <w:szCs w:val="32"/>
                <w:u w:val="none"/>
                <w:lang w:eastAsia="zh-CN"/>
              </w:rPr>
              <w:t>梁</w:t>
            </w:r>
            <w:r>
              <w:rPr>
                <w:rFonts w:hint="default" w:ascii="Times New Roman" w:hAnsi="Times New Roman" w:eastAsia="方正仿宋_GBK" w:cs="Times New Roman"/>
                <w:sz w:val="32"/>
                <w:szCs w:val="32"/>
                <w:u w:val="none"/>
                <w:lang w:val="en-US" w:eastAsia="zh-CN"/>
              </w:rPr>
              <w:t xml:space="preserve">  </w:t>
            </w:r>
            <w:r>
              <w:rPr>
                <w:rFonts w:hint="default" w:ascii="Times New Roman" w:hAnsi="Times New Roman" w:eastAsia="方正仿宋_GBK" w:cs="Times New Roman"/>
                <w:sz w:val="32"/>
                <w:szCs w:val="32"/>
                <w:u w:val="none"/>
                <w:lang w:eastAsia="zh-CN"/>
              </w:rPr>
              <w:t>义</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vertAlign w:val="baseli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eastAsia" w:ascii="Times New Roman" w:hAnsi="Times New Roman" w:eastAsia="方正仿宋_GBK" w:cs="Times New Roman"/>
                <w:spacing w:val="-6"/>
                <w:sz w:val="32"/>
                <w:szCs w:val="32"/>
                <w:u w:val="none"/>
                <w:lang w:eastAsia="zh-CN"/>
              </w:rPr>
              <w:t>城乡</w:t>
            </w:r>
            <w:r>
              <w:rPr>
                <w:rFonts w:hint="default" w:ascii="Times New Roman" w:hAnsi="Times New Roman" w:eastAsia="方正仿宋_GBK" w:cs="Times New Roman"/>
                <w:sz w:val="32"/>
                <w:szCs w:val="32"/>
                <w:u w:val="none"/>
                <w:lang w:eastAsia="zh-CN"/>
              </w:rPr>
              <w:t>建设管理科</w:t>
            </w:r>
            <w:r>
              <w:rPr>
                <w:rFonts w:hint="eastAsia" w:ascii="Times New Roman" w:hAnsi="Times New Roman" w:eastAsia="方正仿宋_GBK" w:cs="Times New Roman"/>
                <w:sz w:val="32"/>
                <w:szCs w:val="32"/>
                <w:u w:val="none"/>
                <w:lang w:val="en-US" w:eastAsia="zh-CN"/>
              </w:rPr>
              <w:t>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lang w:val="en-US" w:eastAsia="zh-CN" w:bidi="ar-SA"/>
              </w:rPr>
            </w:pPr>
            <w:r>
              <w:rPr>
                <w:rFonts w:hint="default" w:ascii="Times New Roman" w:hAnsi="Times New Roman" w:eastAsia="方正仿宋_GBK" w:cs="Times New Roman"/>
                <w:sz w:val="32"/>
                <w:szCs w:val="32"/>
                <w:u w:val="none"/>
                <w:lang w:eastAsia="zh-CN"/>
              </w:rPr>
              <w:t>张宏玲</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spacing w:val="-6"/>
                <w:kern w:val="0"/>
                <w:sz w:val="32"/>
                <w:szCs w:val="32"/>
                <w:u w:val="no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default" w:ascii="Times New Roman" w:hAnsi="Times New Roman" w:eastAsia="方正仿宋_GBK" w:cs="Times New Roman"/>
                <w:sz w:val="32"/>
                <w:szCs w:val="32"/>
                <w:u w:val="none"/>
                <w:lang w:eastAsia="zh-CN"/>
              </w:rPr>
              <w:t>建筑业管理科科长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lang w:val="en-US" w:eastAsia="zh-CN" w:bidi="ar-SA"/>
              </w:rPr>
            </w:pPr>
            <w:r>
              <w:rPr>
                <w:rFonts w:hint="eastAsia" w:ascii="Times New Roman" w:hAnsi="Times New Roman" w:eastAsia="方正仿宋_GBK" w:cs="Times New Roman"/>
                <w:sz w:val="32"/>
                <w:szCs w:val="32"/>
                <w:u w:val="none"/>
                <w:lang w:eastAsia="zh-CN"/>
              </w:rPr>
              <w:t>金德木</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spacing w:val="-6"/>
                <w:kern w:val="0"/>
                <w:sz w:val="32"/>
                <w:szCs w:val="32"/>
                <w:u w:val="no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pacing w:val="-6"/>
                <w:sz w:val="32"/>
                <w:szCs w:val="32"/>
                <w:u w:val="none"/>
                <w:lang w:eastAsia="zh-CN"/>
              </w:rPr>
              <w:t>住房城乡建设局</w:t>
            </w:r>
            <w:r>
              <w:rPr>
                <w:rFonts w:hint="eastAsia" w:ascii="Times New Roman" w:hAnsi="Times New Roman" w:eastAsia="方正仿宋_GBK" w:cs="Times New Roman"/>
                <w:sz w:val="32"/>
                <w:szCs w:val="32"/>
                <w:u w:val="none"/>
                <w:lang w:val="en-US" w:eastAsia="zh-CN"/>
              </w:rPr>
              <w:t>房屋建设管理科科长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lang w:val="en-US" w:eastAsia="zh-CN" w:bidi="ar-SA"/>
              </w:rPr>
            </w:pPr>
            <w:r>
              <w:rPr>
                <w:rFonts w:hint="default" w:ascii="Times New Roman" w:hAnsi="Times New Roman" w:eastAsia="方正仿宋_GBK" w:cs="Times New Roman"/>
                <w:sz w:val="32"/>
                <w:szCs w:val="32"/>
                <w:u w:val="none"/>
                <w:lang w:eastAsia="zh-CN"/>
              </w:rPr>
              <w:t>桑</w:t>
            </w:r>
            <w:r>
              <w:rPr>
                <w:rFonts w:hint="eastAsia" w:ascii="Times New Roman" w:hAnsi="Times New Roman" w:eastAsia="方正仿宋_GBK" w:cs="Times New Roman"/>
                <w:sz w:val="32"/>
                <w:szCs w:val="32"/>
                <w:u w:val="none"/>
                <w:lang w:val="en-US" w:eastAsia="zh-CN"/>
              </w:rPr>
              <w:t xml:space="preserve">  </w:t>
            </w:r>
            <w:r>
              <w:rPr>
                <w:rFonts w:hint="default" w:ascii="Times New Roman" w:hAnsi="Times New Roman" w:eastAsia="方正仿宋_GBK" w:cs="Times New Roman"/>
                <w:sz w:val="32"/>
                <w:szCs w:val="32"/>
                <w:u w:val="none"/>
                <w:lang w:eastAsia="zh-CN"/>
              </w:rPr>
              <w:t>博</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left"/>
              <w:textAlignment w:val="auto"/>
              <w:outlineLvl w:val="9"/>
              <w:rPr>
                <w:rFonts w:hint="default" w:ascii="Times New Roman" w:hAnsi="Times New Roman" w:eastAsia="方正仿宋_GBK" w:cs="Times New Roman"/>
                <w:sz w:val="32"/>
                <w:szCs w:val="32"/>
                <w:u w:val="none"/>
                <w:lang w:val="en-US" w:eastAsia="zh-CN"/>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z w:val="32"/>
                <w:szCs w:val="32"/>
                <w:u w:val="none"/>
                <w:lang w:val="en-US" w:eastAsia="zh-CN"/>
              </w:rPr>
              <w:t>房地产市场综合服务中心主任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lang w:val="en-US" w:eastAsia="zh-CN" w:bidi="ar-SA"/>
              </w:rPr>
            </w:pPr>
            <w:r>
              <w:rPr>
                <w:rFonts w:hint="default" w:ascii="Times New Roman" w:hAnsi="Times New Roman" w:eastAsia="方正仿宋_GBK" w:cs="Times New Roman"/>
                <w:sz w:val="32"/>
                <w:szCs w:val="32"/>
                <w:u w:val="none"/>
                <w:lang w:val="en-US" w:eastAsia="zh-CN"/>
              </w:rPr>
              <w:t>马</w:t>
            </w:r>
            <w:r>
              <w:rPr>
                <w:rFonts w:hint="eastAsia" w:ascii="Times New Roman" w:hAnsi="Times New Roman" w:eastAsia="方正仿宋_GBK" w:cs="Times New Roman"/>
                <w:sz w:val="32"/>
                <w:szCs w:val="32"/>
                <w:u w:val="none"/>
                <w:lang w:val="en-US" w:eastAsia="zh-CN"/>
              </w:rPr>
              <w:t xml:space="preserve">  </w:t>
            </w:r>
            <w:r>
              <w:rPr>
                <w:rFonts w:hint="default" w:ascii="Times New Roman" w:hAnsi="Times New Roman" w:eastAsia="方正仿宋_GBK" w:cs="Times New Roman"/>
                <w:sz w:val="32"/>
                <w:szCs w:val="32"/>
                <w:u w:val="none"/>
                <w:lang w:val="en-US" w:eastAsia="zh-CN"/>
              </w:rPr>
              <w:t>炜</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z w:val="32"/>
                <w:szCs w:val="32"/>
                <w:u w:val="none"/>
                <w:lang w:val="en-US" w:eastAsia="zh-CN"/>
              </w:rPr>
              <w:t>抗震防灾服务中心主任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lang w:val="en-US" w:eastAsia="zh-CN" w:bidi="ar-SA"/>
              </w:rPr>
            </w:pPr>
            <w:r>
              <w:rPr>
                <w:rFonts w:hint="default" w:ascii="Times New Roman" w:hAnsi="Times New Roman" w:eastAsia="方正仿宋_GBK" w:cs="Times New Roman"/>
                <w:sz w:val="32"/>
                <w:szCs w:val="32"/>
                <w:u w:val="none"/>
                <w:lang w:val="en-US" w:eastAsia="zh-CN"/>
              </w:rPr>
              <w:t>何  军</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Times New Roman" w:hAnsi="Times New Roman" w:eastAsia="方正仿宋_GBK" w:cs="Times New Roman"/>
                <w:snapToGrid w:val="0"/>
                <w:color w:val="000000"/>
                <w:kern w:val="0"/>
                <w:sz w:val="32"/>
                <w:szCs w:val="32"/>
                <w:u w:val="no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z w:val="32"/>
                <w:szCs w:val="32"/>
                <w:u w:val="none"/>
                <w:lang w:eastAsia="zh-CN"/>
              </w:rPr>
              <w:t>村镇建设服务中心主任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napToGrid w:val="0"/>
                <w:color w:val="000000"/>
                <w:kern w:val="0"/>
                <w:sz w:val="32"/>
                <w:szCs w:val="32"/>
                <w:u w:val="none"/>
                <w:lang w:val="en-US" w:eastAsia="zh-CN" w:bidi="ar-SA"/>
              </w:rPr>
            </w:pPr>
            <w:r>
              <w:rPr>
                <w:rFonts w:hint="default" w:ascii="Times New Roman" w:hAnsi="Times New Roman" w:eastAsia="方正仿宋_GBK" w:cs="Times New Roman"/>
                <w:sz w:val="32"/>
                <w:szCs w:val="32"/>
                <w:u w:val="none"/>
                <w:lang w:eastAsia="zh-CN"/>
              </w:rPr>
              <w:t>屈晓军</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Times New Roman" w:hAnsi="Times New Roman" w:eastAsia="方正仿宋_GBK" w:cs="Times New Roman"/>
                <w:snapToGrid w:val="0"/>
                <w:color w:val="000000"/>
                <w:kern w:val="0"/>
                <w:sz w:val="32"/>
                <w:szCs w:val="32"/>
                <w:u w:val="no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z w:val="32"/>
                <w:szCs w:val="32"/>
                <w:u w:val="none"/>
                <w:lang w:eastAsia="zh-CN"/>
              </w:rPr>
              <w:t>建设工程造价管理站</w:t>
            </w:r>
            <w:r>
              <w:rPr>
                <w:rFonts w:hint="eastAsia" w:ascii="Times New Roman" w:hAnsi="Times New Roman" w:eastAsia="方正仿宋_GBK" w:cs="Times New Roman"/>
                <w:sz w:val="32"/>
                <w:szCs w:val="32"/>
                <w:u w:val="none"/>
                <w:lang w:eastAsia="zh-CN"/>
              </w:rPr>
              <w:t>站长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lang w:eastAsia="zh-CN"/>
              </w:rPr>
            </w:pPr>
            <w:r>
              <w:rPr>
                <w:rFonts w:hint="eastAsia" w:ascii="Times New Roman" w:hAnsi="Times New Roman" w:eastAsia="方正仿宋_GBK" w:cs="Times New Roman"/>
                <w:sz w:val="32"/>
                <w:szCs w:val="32"/>
                <w:u w:val="none"/>
                <w:lang w:eastAsia="zh-CN"/>
              </w:rPr>
              <w:t>田师诗</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Times New Roman" w:hAnsi="Times New Roman" w:eastAsia="方正仿宋_GBK" w:cs="Times New Roman"/>
                <w:spacing w:val="-6"/>
                <w:sz w:val="32"/>
                <w:szCs w:val="32"/>
                <w:u w:val="none"/>
                <w:lang w:eastAsia="zh-CN"/>
              </w:rPr>
            </w:pPr>
            <w:r>
              <w:rPr>
                <w:rFonts w:hint="eastAsia" w:ascii="Times New Roman" w:hAnsi="Times New Roman" w:eastAsia="方正仿宋_GBK" w:cs="Times New Roman"/>
                <w:spacing w:val="-6"/>
                <w:sz w:val="32"/>
                <w:szCs w:val="32"/>
                <w:u w:val="none"/>
                <w:lang w:eastAsia="zh-CN"/>
              </w:rPr>
              <w:t>州住房保障中心负责人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Times New Roman" w:hAnsi="Times New Roman" w:eastAsia="方正仿宋_GBK" w:cs="Times New Roman"/>
                <w:snapToGrid w:val="0"/>
                <w:color w:val="000000"/>
                <w:kern w:val="0"/>
                <w:sz w:val="32"/>
                <w:szCs w:val="32"/>
                <w:u w:val="none"/>
                <w:lang w:val="en-US" w:eastAsia="zh-CN" w:bidi="ar-SA"/>
              </w:rPr>
            </w:pPr>
            <w:r>
              <w:rPr>
                <w:rFonts w:hint="eastAsia" w:ascii="Times New Roman" w:hAnsi="Times New Roman" w:eastAsia="方正仿宋_GBK" w:cs="Times New Roman"/>
                <w:sz w:val="32"/>
                <w:szCs w:val="32"/>
                <w:u w:val="none"/>
                <w:lang w:val="en-US" w:eastAsia="zh-CN"/>
              </w:rPr>
              <w:t>卢  韬</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Times New Roman" w:hAnsi="Times New Roman" w:eastAsia="方正仿宋_GBK" w:cs="Times New Roman"/>
                <w:snapToGrid w:val="0"/>
                <w:color w:val="000000"/>
                <w:kern w:val="0"/>
                <w:sz w:val="32"/>
                <w:szCs w:val="32"/>
                <w:u w:val="none"/>
                <w:lang w:val="en-US" w:eastAsia="zh-CN" w:bidi="ar-SA"/>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z w:val="32"/>
                <w:szCs w:val="32"/>
                <w:u w:val="none"/>
                <w:lang w:eastAsia="zh-CN"/>
              </w:rPr>
              <w:t>建设工程</w:t>
            </w:r>
            <w:r>
              <w:rPr>
                <w:rFonts w:hint="eastAsia" w:ascii="Times New Roman" w:hAnsi="Times New Roman" w:eastAsia="方正仿宋_GBK" w:cs="Times New Roman"/>
                <w:sz w:val="32"/>
                <w:szCs w:val="32"/>
                <w:u w:val="none"/>
                <w:vertAlign w:val="baseline"/>
                <w:lang w:eastAsia="zh-CN"/>
              </w:rPr>
              <w:t>安全</w:t>
            </w:r>
            <w:r>
              <w:rPr>
                <w:rFonts w:hint="default" w:ascii="Times New Roman" w:hAnsi="Times New Roman" w:eastAsia="方正仿宋_GBK" w:cs="Times New Roman"/>
                <w:sz w:val="32"/>
                <w:szCs w:val="32"/>
                <w:u w:val="none"/>
                <w:lang w:eastAsia="zh-CN"/>
              </w:rPr>
              <w:t>监督站</w:t>
            </w:r>
            <w:r>
              <w:rPr>
                <w:rFonts w:hint="eastAsia" w:ascii="Times New Roman" w:hAnsi="Times New Roman" w:eastAsia="方正仿宋_GBK" w:cs="Times New Roman"/>
                <w:sz w:val="32"/>
                <w:szCs w:val="32"/>
                <w:u w:val="none"/>
                <w:lang w:eastAsia="zh-CN"/>
              </w:rPr>
              <w:t>副</w:t>
            </w:r>
            <w:r>
              <w:rPr>
                <w:rFonts w:hint="default" w:ascii="Times New Roman" w:hAnsi="Times New Roman" w:eastAsia="方正仿宋_GBK" w:cs="Times New Roman"/>
                <w:sz w:val="32"/>
                <w:szCs w:val="32"/>
                <w:u w:val="none"/>
                <w:lang w:eastAsia="zh-CN"/>
              </w:rPr>
              <w:t>站长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59"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default" w:ascii="Times New Roman" w:hAnsi="Times New Roman" w:eastAsia="方正仿宋_GBK" w:cs="Times New Roman"/>
                <w:sz w:val="32"/>
                <w:szCs w:val="32"/>
                <w:u w:val="none"/>
                <w:vertAlign w:val="baseline"/>
                <w:lang w:eastAsia="zh-CN"/>
              </w:rPr>
            </w:pPr>
          </w:p>
        </w:tc>
        <w:tc>
          <w:tcPr>
            <w:tcW w:w="1195"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Times New Roman" w:hAnsi="Times New Roman" w:eastAsia="方正仿宋_GBK" w:cs="Times New Roman"/>
                <w:sz w:val="32"/>
                <w:szCs w:val="32"/>
                <w:u w:val="none"/>
                <w:vertAlign w:val="baseline"/>
                <w:lang w:val="en-US" w:eastAsia="zh-CN"/>
              </w:rPr>
            </w:pPr>
            <w:r>
              <w:rPr>
                <w:rFonts w:hint="eastAsia" w:ascii="Times New Roman" w:hAnsi="Times New Roman" w:eastAsia="方正仿宋_GBK" w:cs="Times New Roman"/>
                <w:sz w:val="32"/>
                <w:szCs w:val="32"/>
                <w:u w:val="none"/>
                <w:vertAlign w:val="baseline"/>
                <w:lang w:val="en-US" w:eastAsia="zh-CN"/>
              </w:rPr>
              <w:t>任晓乐</w:t>
            </w:r>
          </w:p>
        </w:tc>
        <w:tc>
          <w:tcPr>
            <w:tcW w:w="5892" w:type="dxa"/>
            <w:tcBorders>
              <w:tl2br w:val="nil"/>
              <w:tr2bl w:val="nil"/>
            </w:tcBorders>
            <w:noWrap w:val="0"/>
            <w:vAlign w:val="top"/>
          </w:tcPr>
          <w:p>
            <w:pPr>
              <w:keepNext/>
              <w:keepLines w:val="0"/>
              <w:pageBreakBefore w:val="0"/>
              <w:widowControl w:val="0"/>
              <w:kinsoku/>
              <w:wordWrap/>
              <w:overflowPunct w:val="0"/>
              <w:topLinePunct w:val="0"/>
              <w:autoSpaceDE/>
              <w:autoSpaceDN/>
              <w:bidi w:val="0"/>
              <w:adjustRightInd/>
              <w:snapToGrid/>
              <w:spacing w:line="560" w:lineRule="exact"/>
              <w:jc w:val="both"/>
              <w:textAlignment w:val="auto"/>
              <w:outlineLvl w:val="9"/>
              <w:rPr>
                <w:rFonts w:hint="eastAsia" w:ascii="Times New Roman" w:hAnsi="Times New Roman" w:eastAsia="方正仿宋_GBK" w:cs="Times New Roman"/>
                <w:sz w:val="32"/>
                <w:szCs w:val="32"/>
                <w:u w:val="none"/>
                <w:vertAlign w:val="baseline"/>
                <w:lang w:val="en-US" w:eastAsia="zh-CN"/>
              </w:rPr>
            </w:pPr>
            <w:r>
              <w:rPr>
                <w:rFonts w:hint="eastAsia" w:ascii="Times New Roman" w:hAnsi="Times New Roman" w:eastAsia="方正仿宋_GBK" w:cs="Times New Roman"/>
                <w:spacing w:val="-6"/>
                <w:sz w:val="32"/>
                <w:szCs w:val="32"/>
                <w:u w:val="none"/>
                <w:lang w:eastAsia="zh-CN"/>
              </w:rPr>
              <w:t>州</w:t>
            </w:r>
            <w:r>
              <w:rPr>
                <w:rFonts w:hint="default" w:ascii="Times New Roman" w:hAnsi="Times New Roman" w:eastAsia="方正仿宋_GBK" w:cs="Times New Roman"/>
                <w:sz w:val="32"/>
                <w:szCs w:val="32"/>
                <w:u w:val="none"/>
                <w:vertAlign w:val="baseline"/>
                <w:lang w:eastAsia="zh-CN"/>
              </w:rPr>
              <w:t>建设工程</w:t>
            </w:r>
            <w:r>
              <w:rPr>
                <w:rFonts w:hint="default" w:ascii="Times New Roman" w:hAnsi="Times New Roman" w:eastAsia="方正仿宋_GBK" w:cs="Times New Roman"/>
                <w:sz w:val="32"/>
                <w:szCs w:val="32"/>
                <w:u w:val="none"/>
                <w:lang w:eastAsia="zh-CN"/>
              </w:rPr>
              <w:t>质量</w:t>
            </w:r>
            <w:r>
              <w:rPr>
                <w:rFonts w:hint="default" w:ascii="Times New Roman" w:hAnsi="Times New Roman" w:eastAsia="方正仿宋_GBK" w:cs="Times New Roman"/>
                <w:sz w:val="32"/>
                <w:szCs w:val="32"/>
                <w:u w:val="none"/>
                <w:vertAlign w:val="baseline"/>
                <w:lang w:eastAsia="zh-CN"/>
              </w:rPr>
              <w:t>监督站</w:t>
            </w:r>
            <w:r>
              <w:rPr>
                <w:rFonts w:hint="eastAsia" w:ascii="Times New Roman" w:hAnsi="Times New Roman" w:eastAsia="方正仿宋_GBK" w:cs="Times New Roman"/>
                <w:sz w:val="32"/>
                <w:szCs w:val="32"/>
                <w:u w:val="none"/>
                <w:vertAlign w:val="baseline"/>
                <w:lang w:eastAsia="zh-CN"/>
              </w:rPr>
              <w:t>副</w:t>
            </w:r>
            <w:r>
              <w:rPr>
                <w:rFonts w:hint="default" w:ascii="Times New Roman" w:hAnsi="Times New Roman" w:eastAsia="方正仿宋_GBK" w:cs="Times New Roman"/>
                <w:sz w:val="32"/>
                <w:szCs w:val="32"/>
                <w:u w:val="none"/>
                <w:vertAlign w:val="baseline"/>
                <w:lang w:eastAsia="zh-CN"/>
              </w:rPr>
              <w:t>站长</w:t>
            </w:r>
          </w:p>
        </w:tc>
      </w:tr>
    </w:tbl>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lang w:eastAsia="zh-CN"/>
        </w:rPr>
      </w:pPr>
      <w:r>
        <w:rPr>
          <w:rFonts w:hint="default" w:ascii="Times New Roman" w:hAnsi="Times New Roman" w:eastAsia="方正仿宋_GBK" w:cs="Times New Roman"/>
          <w:sz w:val="32"/>
          <w:szCs w:val="32"/>
          <w:u w:val="none"/>
        </w:rPr>
        <w:t>本预案启动后，指挥部实行集中办公，统一协调和指挥应急处置、救援工作。成员未经批准不得擅自离开岗位，特殊情况下，经指挥长批准由所在</w:t>
      </w:r>
      <w:r>
        <w:rPr>
          <w:rFonts w:hint="eastAsia" w:ascii="Times New Roman" w:hAnsi="Times New Roman" w:eastAsia="方正仿宋_GBK" w:cs="Times New Roman"/>
          <w:sz w:val="32"/>
          <w:szCs w:val="32"/>
          <w:u w:val="none"/>
          <w:lang w:eastAsia="zh-CN"/>
        </w:rPr>
        <w:t>科室</w:t>
      </w:r>
      <w:r>
        <w:rPr>
          <w:rFonts w:hint="default" w:ascii="Times New Roman" w:hAnsi="Times New Roman" w:eastAsia="方正仿宋_GBK" w:cs="Times New Roman"/>
          <w:sz w:val="32"/>
          <w:szCs w:val="32"/>
          <w:u w:val="none"/>
        </w:rPr>
        <w:t>人员按职位高低递补</w:t>
      </w:r>
      <w:r>
        <w:rPr>
          <w:rFonts w:hint="default" w:ascii="Times New Roman" w:hAnsi="Times New Roman" w:eastAsia="方正仿宋_GBK" w:cs="Times New Roman"/>
          <w:sz w:val="32"/>
          <w:szCs w:val="32"/>
          <w:u w:val="none"/>
          <w:lang w:eastAsia="zh-CN"/>
        </w:rPr>
        <w:t>。</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方正楷体_GBK" w:hAnsi="方正楷体_GBK" w:eastAsia="方正楷体_GBK" w:cs="方正楷体_GBK"/>
          <w:sz w:val="32"/>
          <w:szCs w:val="32"/>
          <w:lang w:val="en-US" w:eastAsia="zh-CN"/>
        </w:rPr>
      </w:pPr>
      <w:r>
        <w:rPr>
          <w:rFonts w:hint="default" w:ascii="Times New Roman" w:hAnsi="Times New Roman" w:eastAsia="方正楷体_GBK" w:cs="Times New Roman"/>
          <w:sz w:val="32"/>
          <w:szCs w:val="32"/>
          <w:lang w:val="en-US" w:eastAsia="zh-CN"/>
        </w:rPr>
        <w:t>3.2</w:t>
      </w:r>
      <w:r>
        <w:rPr>
          <w:rFonts w:hint="eastAsia" w:ascii="方正楷体_GBK" w:hAnsi="方正楷体_GBK" w:eastAsia="方正楷体_GBK" w:cs="方正楷体_GBK"/>
          <w:sz w:val="32"/>
          <w:szCs w:val="32"/>
          <w:lang w:val="en-US" w:eastAsia="zh-CN"/>
        </w:rPr>
        <w:t xml:space="preserve"> 指挥部职责</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u w:val="none"/>
        </w:rPr>
      </w:pPr>
      <w:r>
        <w:rPr>
          <w:rFonts w:hint="eastAsia" w:ascii="Times New Roman" w:hAnsi="Times New Roman" w:eastAsia="方正仿宋_GBK" w:cs="Times New Roman"/>
          <w:color w:val="auto"/>
          <w:kern w:val="2"/>
          <w:sz w:val="32"/>
          <w:szCs w:val="32"/>
          <w:u w:val="none"/>
          <w:lang w:val="en-US" w:eastAsia="zh-CN" w:bidi="ar-SA"/>
        </w:rPr>
        <w:t>在自治州党委、人民政府的统一领导下，</w:t>
      </w:r>
      <w:r>
        <w:rPr>
          <w:rFonts w:hint="eastAsia" w:ascii="方正仿宋_GBK" w:hAnsi="方正仿宋_GBK" w:eastAsia="方正仿宋_GBK" w:cs="方正仿宋_GBK"/>
          <w:sz w:val="32"/>
          <w:szCs w:val="32"/>
          <w:u w:val="none"/>
        </w:rPr>
        <w:t>落实</w:t>
      </w:r>
      <w:r>
        <w:rPr>
          <w:rFonts w:hint="eastAsia" w:ascii="方正仿宋_GBK" w:hAnsi="方正仿宋_GBK" w:eastAsia="方正仿宋_GBK" w:cs="方正仿宋_GBK"/>
          <w:sz w:val="32"/>
          <w:szCs w:val="32"/>
          <w:u w:val="none"/>
          <w:lang w:eastAsia="zh-CN"/>
        </w:rPr>
        <w:t>自治</w:t>
      </w:r>
      <w:r>
        <w:rPr>
          <w:rFonts w:hint="eastAsia" w:ascii="方正仿宋_GBK" w:hAnsi="方正仿宋_GBK" w:eastAsia="方正仿宋_GBK" w:cs="方正仿宋_GBK"/>
          <w:sz w:val="32"/>
          <w:szCs w:val="32"/>
          <w:u w:val="none"/>
        </w:rPr>
        <w:t>州抗震救灾指挥部、自治区住</w:t>
      </w:r>
      <w:r>
        <w:rPr>
          <w:rFonts w:hint="eastAsia" w:ascii="方正仿宋_GBK" w:hAnsi="方正仿宋_GBK" w:eastAsia="方正仿宋_GBK" w:cs="方正仿宋_GBK"/>
          <w:sz w:val="32"/>
          <w:szCs w:val="32"/>
          <w:u w:val="none"/>
          <w:lang w:eastAsia="zh-CN"/>
        </w:rPr>
        <w:t>房城乡建设厅</w:t>
      </w:r>
      <w:r>
        <w:rPr>
          <w:rFonts w:hint="eastAsia" w:ascii="方正仿宋_GBK" w:hAnsi="方正仿宋_GBK" w:eastAsia="方正仿宋_GBK" w:cs="方正仿宋_GBK"/>
          <w:sz w:val="32"/>
          <w:szCs w:val="32"/>
          <w:u w:val="none"/>
        </w:rPr>
        <w:t>指令，决定启动、降级、终止应急响应；统一调度全州住建系统抢险队伍、专家、机械物资，统筹两县两市应急联动支援；组织全州房屋建筑、市政设施、建筑工地震害排查、安全鉴定、抢险加固、危旧建筑管控；统筹燃气、供水、道路桥梁等生命线工程应急抢修，严防泄漏、坍塌、内涝次生灾害；配合做好应急避难场所、临时安置点配套建设、过渡安置房统筹调配；每日汇总灾情</w:t>
      </w:r>
      <w:r>
        <w:rPr>
          <w:rFonts w:hint="eastAsia" w:ascii="方正仿宋_GBK" w:hAnsi="方正仿宋_GBK" w:eastAsia="方正仿宋_GBK" w:cs="方正仿宋_GBK"/>
          <w:sz w:val="32"/>
          <w:szCs w:val="32"/>
          <w:u w:val="none"/>
          <w:lang w:eastAsia="zh-CN"/>
        </w:rPr>
        <w:t>，及时</w:t>
      </w:r>
      <w:r>
        <w:rPr>
          <w:rFonts w:hint="eastAsia" w:ascii="方正仿宋_GBK" w:hAnsi="方正仿宋_GBK" w:eastAsia="方正仿宋_GBK" w:cs="方正仿宋_GBK"/>
          <w:sz w:val="32"/>
          <w:szCs w:val="32"/>
          <w:u w:val="none"/>
        </w:rPr>
        <w:t>上报州应急管理局、自治区</w:t>
      </w:r>
      <w:r>
        <w:rPr>
          <w:rFonts w:hint="eastAsia" w:ascii="方正仿宋_GBK" w:hAnsi="方正仿宋_GBK" w:eastAsia="方正仿宋_GBK" w:cs="方正仿宋_GBK"/>
          <w:sz w:val="32"/>
          <w:szCs w:val="32"/>
          <w:u w:val="none"/>
          <w:lang w:eastAsia="zh-CN"/>
        </w:rPr>
        <w:t>住房城乡建设</w:t>
      </w:r>
      <w:r>
        <w:rPr>
          <w:rFonts w:hint="eastAsia" w:ascii="方正仿宋_GBK" w:hAnsi="方正仿宋_GBK" w:eastAsia="方正仿宋_GBK" w:cs="方正仿宋_GBK"/>
          <w:sz w:val="32"/>
          <w:szCs w:val="32"/>
          <w:u w:val="none"/>
        </w:rPr>
        <w:t>厅。</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3.3 </w:t>
      </w:r>
      <w:r>
        <w:rPr>
          <w:rFonts w:hint="eastAsia" w:ascii="方正楷体_GBK" w:hAnsi="方正楷体_GBK" w:eastAsia="方正楷体_GBK" w:cs="方正楷体_GBK"/>
          <w:sz w:val="32"/>
          <w:szCs w:val="32"/>
          <w:lang w:val="en-US" w:eastAsia="zh-CN"/>
        </w:rPr>
        <w:t>指挥部办公室</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指挥部下设办公室，设在</w:t>
      </w:r>
      <w:r>
        <w:rPr>
          <w:rFonts w:hint="eastAsia"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lang w:val="en-US" w:eastAsia="zh-CN"/>
        </w:rPr>
        <w:t>抗震防灾服务中心</w:t>
      </w:r>
      <w:r>
        <w:rPr>
          <w:rFonts w:hint="default" w:ascii="Times New Roman" w:hAnsi="Times New Roman" w:eastAsia="方正仿宋_GBK" w:cs="Times New Roman"/>
          <w:sz w:val="32"/>
          <w:szCs w:val="32"/>
          <w:u w:val="none"/>
        </w:rPr>
        <w:t>，办公室主任由</w:t>
      </w:r>
      <w:r>
        <w:rPr>
          <w:rFonts w:hint="eastAsia" w:ascii="Times New Roman" w:hAnsi="Times New Roman" w:eastAsia="方正仿宋_GBK" w:cs="Times New Roman"/>
          <w:sz w:val="32"/>
          <w:szCs w:val="32"/>
          <w:u w:val="none"/>
          <w:lang w:eastAsia="zh-CN"/>
        </w:rPr>
        <w:t>局</w:t>
      </w:r>
      <w:r>
        <w:rPr>
          <w:rFonts w:hint="default" w:ascii="Times New Roman" w:hAnsi="Times New Roman" w:eastAsia="方正仿宋_GBK" w:cs="Times New Roman"/>
          <w:sz w:val="32"/>
          <w:szCs w:val="32"/>
          <w:u w:val="none"/>
        </w:rPr>
        <w:t>分管领导</w:t>
      </w:r>
      <w:r>
        <w:rPr>
          <w:rFonts w:hint="default" w:ascii="Times New Roman" w:hAnsi="Times New Roman" w:eastAsia="方正仿宋_GBK" w:cs="Times New Roman"/>
          <w:sz w:val="32"/>
          <w:szCs w:val="32"/>
          <w:u w:val="none"/>
          <w:lang w:eastAsia="zh-CN"/>
        </w:rPr>
        <w:t>兼任</w:t>
      </w:r>
      <w:r>
        <w:rPr>
          <w:rFonts w:hint="default" w:ascii="Times New Roman" w:hAnsi="Times New Roman" w:eastAsia="方正仿宋_GBK" w:cs="Times New Roman"/>
          <w:sz w:val="32"/>
          <w:szCs w:val="32"/>
          <w:u w:val="none"/>
        </w:rPr>
        <w:t>。</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default" w:ascii="Times New Roman" w:hAnsi="Times New Roman" w:eastAsia="方正仿宋_GBK" w:cs="Times New Roman"/>
          <w:color w:val="auto"/>
          <w:kern w:val="2"/>
          <w:sz w:val="32"/>
          <w:szCs w:val="32"/>
          <w:u w:val="none"/>
          <w:lang w:val="en-US" w:eastAsia="zh-CN" w:bidi="ar-SA"/>
        </w:rPr>
      </w:pPr>
      <w:r>
        <w:rPr>
          <w:rFonts w:hint="default" w:ascii="Times New Roman" w:hAnsi="Times New Roman" w:eastAsia="方正仿宋_GBK" w:cs="Times New Roman"/>
          <w:color w:val="auto"/>
          <w:sz w:val="32"/>
          <w:szCs w:val="32"/>
          <w:u w:val="none"/>
          <w:lang w:eastAsia="zh-CN"/>
        </w:rPr>
        <w:t>指挥部</w:t>
      </w:r>
      <w:r>
        <w:rPr>
          <w:rFonts w:hint="default" w:ascii="Times New Roman" w:hAnsi="Times New Roman" w:eastAsia="方正仿宋_GBK" w:cs="Times New Roman"/>
          <w:color w:val="auto"/>
          <w:sz w:val="32"/>
          <w:szCs w:val="32"/>
          <w:u w:val="none"/>
        </w:rPr>
        <w:t>办公室主要负责</w:t>
      </w:r>
      <w:r>
        <w:rPr>
          <w:rFonts w:hint="eastAsia" w:ascii="Times New Roman" w:hAnsi="Times New Roman" w:eastAsia="方正仿宋_GBK" w:cs="Times New Roman"/>
          <w:color w:val="auto"/>
          <w:sz w:val="32"/>
          <w:szCs w:val="32"/>
          <w:u w:val="none"/>
          <w:lang w:eastAsia="zh-CN"/>
        </w:rPr>
        <w:t>本</w:t>
      </w:r>
      <w:r>
        <w:rPr>
          <w:rFonts w:hint="default" w:ascii="Times New Roman" w:hAnsi="Times New Roman" w:eastAsia="方正仿宋_GBK" w:cs="Times New Roman"/>
          <w:color w:val="auto"/>
          <w:sz w:val="32"/>
          <w:szCs w:val="32"/>
          <w:u w:val="none"/>
        </w:rPr>
        <w:t>预案的编</w:t>
      </w:r>
      <w:r>
        <w:rPr>
          <w:rFonts w:hint="default" w:ascii="Times New Roman" w:hAnsi="Times New Roman" w:eastAsia="方正仿宋_GBK" w:cs="Times New Roman"/>
          <w:color w:val="auto"/>
          <w:sz w:val="32"/>
          <w:szCs w:val="32"/>
          <w:u w:val="none"/>
          <w:lang w:eastAsia="zh-CN"/>
        </w:rPr>
        <w:t>制和</w:t>
      </w:r>
      <w:r>
        <w:rPr>
          <w:rFonts w:hint="default" w:ascii="Times New Roman" w:hAnsi="Times New Roman" w:eastAsia="方正仿宋_GBK" w:cs="Times New Roman"/>
          <w:color w:val="auto"/>
          <w:sz w:val="32"/>
          <w:szCs w:val="32"/>
          <w:u w:val="none"/>
        </w:rPr>
        <w:t>修订</w:t>
      </w:r>
      <w:r>
        <w:rPr>
          <w:rFonts w:hint="default" w:ascii="Times New Roman" w:hAnsi="Times New Roman" w:eastAsia="方正仿宋_GBK" w:cs="Times New Roman"/>
          <w:color w:val="auto"/>
          <w:sz w:val="32"/>
          <w:szCs w:val="32"/>
          <w:u w:val="none"/>
          <w:lang w:eastAsia="zh-CN"/>
        </w:rPr>
        <w:t>；</w:t>
      </w:r>
      <w:r>
        <w:rPr>
          <w:rFonts w:hint="eastAsia" w:ascii="Times New Roman" w:hAnsi="Times New Roman" w:eastAsia="方正仿宋_GBK" w:cs="Times New Roman"/>
          <w:color w:val="auto"/>
          <w:sz w:val="32"/>
          <w:szCs w:val="32"/>
          <w:u w:val="none"/>
          <w:lang w:eastAsia="zh-CN"/>
        </w:rPr>
        <w:t>负责</w:t>
      </w:r>
      <w:r>
        <w:rPr>
          <w:rFonts w:hint="default" w:ascii="Times New Roman" w:hAnsi="Times New Roman" w:eastAsia="方正仿宋_GBK" w:cs="Times New Roman"/>
          <w:color w:val="auto"/>
          <w:sz w:val="32"/>
          <w:szCs w:val="32"/>
          <w:u w:val="none"/>
          <w:lang w:val="en-US" w:eastAsia="zh-CN"/>
        </w:rPr>
        <w:t>自治</w:t>
      </w:r>
      <w:r>
        <w:rPr>
          <w:rFonts w:hint="default" w:ascii="Times New Roman" w:hAnsi="Times New Roman" w:eastAsia="方正仿宋_GBK" w:cs="Times New Roman"/>
          <w:color w:val="auto"/>
          <w:sz w:val="32"/>
          <w:szCs w:val="32"/>
          <w:u w:val="none"/>
          <w:lang w:eastAsia="zh-CN"/>
        </w:rPr>
        <w:t>州</w:t>
      </w:r>
      <w:r>
        <w:rPr>
          <w:rFonts w:hint="eastAsia" w:ascii="Times New Roman" w:hAnsi="Times New Roman" w:eastAsia="方正仿宋_GBK" w:cs="Times New Roman"/>
          <w:color w:val="auto"/>
          <w:sz w:val="32"/>
          <w:szCs w:val="32"/>
          <w:u w:val="none"/>
          <w:lang w:eastAsia="zh-CN"/>
        </w:rPr>
        <w:t>住房城乡建设领域</w:t>
      </w:r>
      <w:r>
        <w:rPr>
          <w:rFonts w:hint="default" w:ascii="Times New Roman" w:hAnsi="Times New Roman" w:eastAsia="方正仿宋_GBK" w:cs="Times New Roman"/>
          <w:color w:val="auto"/>
          <w:sz w:val="32"/>
          <w:szCs w:val="32"/>
          <w:u w:val="none"/>
        </w:rPr>
        <w:t>突发事</w:t>
      </w:r>
      <w:r>
        <w:rPr>
          <w:rFonts w:hint="eastAsia" w:ascii="Times New Roman" w:hAnsi="Times New Roman" w:eastAsia="方正仿宋_GBK" w:cs="Times New Roman"/>
          <w:color w:val="auto"/>
          <w:sz w:val="32"/>
          <w:szCs w:val="32"/>
          <w:u w:val="none"/>
          <w:lang w:eastAsia="zh-CN"/>
        </w:rPr>
        <w:t>件</w:t>
      </w:r>
      <w:r>
        <w:rPr>
          <w:rFonts w:hint="default" w:ascii="Times New Roman" w:hAnsi="Times New Roman" w:eastAsia="方正仿宋_GBK" w:cs="Times New Roman"/>
          <w:color w:val="auto"/>
          <w:sz w:val="32"/>
          <w:szCs w:val="32"/>
          <w:u w:val="none"/>
        </w:rPr>
        <w:t>处置的信息管理、通信联络</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kern w:val="2"/>
          <w:sz w:val="32"/>
          <w:szCs w:val="32"/>
          <w:u w:val="none"/>
          <w:lang w:val="en-US" w:eastAsia="zh-CN" w:bidi="ar-SA"/>
        </w:rPr>
        <w:t>通信保障</w:t>
      </w:r>
      <w:r>
        <w:rPr>
          <w:rFonts w:hint="eastAsia" w:ascii="Times New Roman" w:hAnsi="Times New Roman" w:eastAsia="方正仿宋_GBK" w:cs="Times New Roman"/>
          <w:color w:val="auto"/>
          <w:kern w:val="2"/>
          <w:sz w:val="32"/>
          <w:szCs w:val="32"/>
          <w:u w:val="none"/>
          <w:lang w:val="en-US" w:eastAsia="zh-CN" w:bidi="ar-SA"/>
        </w:rPr>
        <w:t>，保持与上级指挥部和震区住房城乡建设部门的联络</w:t>
      </w:r>
      <w:r>
        <w:rPr>
          <w:rFonts w:hint="default" w:ascii="Times New Roman" w:hAnsi="Times New Roman" w:eastAsia="方正仿宋_GBK" w:cs="Times New Roman"/>
          <w:color w:val="auto"/>
          <w:sz w:val="32"/>
          <w:szCs w:val="32"/>
          <w:u w:val="none"/>
        </w:rPr>
        <w:t>；</w:t>
      </w:r>
      <w:r>
        <w:rPr>
          <w:rFonts w:hint="eastAsia" w:ascii="Times New Roman" w:hAnsi="Times New Roman" w:eastAsia="方正仿宋_GBK" w:cs="Times New Roman"/>
          <w:color w:val="auto"/>
          <w:sz w:val="32"/>
          <w:szCs w:val="32"/>
          <w:u w:val="none"/>
          <w:lang w:eastAsia="zh-CN"/>
        </w:rPr>
        <w:t>负责</w:t>
      </w:r>
      <w:r>
        <w:rPr>
          <w:rFonts w:hint="default" w:ascii="Times New Roman" w:hAnsi="Times New Roman" w:eastAsia="方正仿宋_GBK" w:cs="Times New Roman"/>
          <w:color w:val="auto"/>
          <w:sz w:val="32"/>
          <w:szCs w:val="32"/>
          <w:u w:val="none"/>
        </w:rPr>
        <w:t>汇总、核查应急处置、救援工作有关情况</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及时传达和执行指挥部的各项决策和部署</w:t>
      </w:r>
      <w:r>
        <w:rPr>
          <w:rFonts w:hint="eastAsia" w:ascii="Times New Roman" w:hAnsi="Times New Roman" w:eastAsia="方正仿宋_GBK" w:cs="Times New Roman"/>
          <w:color w:val="auto"/>
          <w:sz w:val="32"/>
          <w:szCs w:val="32"/>
          <w:u w:val="none"/>
          <w:lang w:eastAsia="zh-CN"/>
        </w:rPr>
        <w:t>；</w:t>
      </w:r>
      <w:r>
        <w:rPr>
          <w:rFonts w:hint="eastAsia" w:ascii="Times New Roman" w:hAnsi="Times New Roman" w:eastAsia="方正仿宋_GBK" w:cs="Times New Roman"/>
          <w:color w:val="auto"/>
          <w:kern w:val="2"/>
          <w:sz w:val="32"/>
          <w:szCs w:val="32"/>
          <w:u w:val="none"/>
          <w:lang w:val="en-US" w:eastAsia="zh-CN" w:bidi="ar-SA"/>
        </w:rPr>
        <w:t>负责组建专家组，开展调查，</w:t>
      </w:r>
      <w:r>
        <w:rPr>
          <w:rFonts w:hint="default" w:ascii="Times New Roman" w:hAnsi="Times New Roman" w:eastAsia="方正仿宋_GBK" w:cs="Times New Roman"/>
          <w:color w:val="auto"/>
          <w:sz w:val="32"/>
          <w:szCs w:val="32"/>
          <w:u w:val="none"/>
        </w:rPr>
        <w:t>提出应急处置措施建议</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kern w:val="2"/>
          <w:sz w:val="32"/>
          <w:szCs w:val="32"/>
          <w:u w:val="none"/>
          <w:lang w:val="en-US" w:eastAsia="zh-CN" w:bidi="ar-SA"/>
        </w:rPr>
        <w:t>负责起草启动或终止本预案</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召开指挥部全体会议的报告，经指挥长批示后通知指挥部各成员</w:t>
      </w:r>
      <w:r>
        <w:rPr>
          <w:rFonts w:hint="eastAsia" w:ascii="Times New Roman" w:hAnsi="Times New Roman" w:eastAsia="方正仿宋_GBK" w:cs="Times New Roman"/>
          <w:color w:val="auto"/>
          <w:kern w:val="2"/>
          <w:sz w:val="32"/>
          <w:szCs w:val="32"/>
          <w:u w:val="none"/>
          <w:lang w:val="en-US" w:eastAsia="zh-CN" w:bidi="ar-SA"/>
        </w:rPr>
        <w:t>并</w:t>
      </w:r>
      <w:r>
        <w:rPr>
          <w:rFonts w:hint="default" w:ascii="Times New Roman" w:hAnsi="Times New Roman" w:eastAsia="方正仿宋_GBK" w:cs="Times New Roman"/>
          <w:color w:val="auto"/>
          <w:kern w:val="2"/>
          <w:sz w:val="32"/>
          <w:szCs w:val="32"/>
          <w:u w:val="none"/>
          <w:lang w:val="en-US" w:eastAsia="zh-CN" w:bidi="ar-SA"/>
        </w:rPr>
        <w:t>组织召开会议；</w:t>
      </w:r>
      <w:r>
        <w:rPr>
          <w:rFonts w:hint="eastAsia" w:ascii="Times New Roman" w:hAnsi="Times New Roman" w:eastAsia="方正仿宋_GBK" w:cs="Times New Roman"/>
          <w:color w:val="auto"/>
          <w:kern w:val="2"/>
          <w:sz w:val="32"/>
          <w:szCs w:val="32"/>
          <w:u w:val="none"/>
          <w:lang w:val="en-US" w:eastAsia="zh-CN" w:bidi="ar-SA"/>
        </w:rPr>
        <w:t>负责</w:t>
      </w:r>
      <w:r>
        <w:rPr>
          <w:rFonts w:hint="default" w:ascii="Times New Roman" w:hAnsi="Times New Roman" w:eastAsia="方正仿宋_GBK" w:cs="Times New Roman"/>
          <w:color w:val="auto"/>
          <w:kern w:val="2"/>
          <w:sz w:val="32"/>
          <w:szCs w:val="32"/>
          <w:u w:val="none"/>
          <w:lang w:val="en-US" w:eastAsia="zh-CN" w:bidi="ar-SA"/>
        </w:rPr>
        <w:t>督促指挥部各成员单位落实指挥部的应急工作部署</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协调住房城乡建设系统支援队伍</w:t>
      </w:r>
      <w:r>
        <w:rPr>
          <w:rFonts w:hint="eastAsia" w:ascii="Times New Roman" w:hAnsi="Times New Roman" w:eastAsia="方正仿宋_GBK" w:cs="Times New Roman"/>
          <w:color w:val="auto"/>
          <w:kern w:val="2"/>
          <w:sz w:val="32"/>
          <w:szCs w:val="32"/>
          <w:u w:val="none"/>
          <w:lang w:val="en-US" w:eastAsia="zh-CN" w:bidi="ar-SA"/>
        </w:rPr>
        <w:t>，</w:t>
      </w:r>
      <w:r>
        <w:rPr>
          <w:rFonts w:hint="default" w:ascii="Times New Roman" w:hAnsi="Times New Roman" w:eastAsia="方正仿宋_GBK" w:cs="Times New Roman"/>
          <w:color w:val="auto"/>
          <w:kern w:val="2"/>
          <w:sz w:val="32"/>
          <w:szCs w:val="32"/>
          <w:u w:val="none"/>
          <w:lang w:val="en-US" w:eastAsia="zh-CN" w:bidi="ar-SA"/>
        </w:rPr>
        <w:t>调度应急队伍；参与震后震害考察和地方标准修订；负责应急值守和信</w:t>
      </w:r>
      <w:r>
        <w:rPr>
          <w:rFonts w:hint="eastAsia" w:ascii="Times New Roman" w:hAnsi="Times New Roman" w:eastAsia="方正仿宋_GBK" w:cs="Times New Roman"/>
          <w:color w:val="auto"/>
          <w:kern w:val="2"/>
          <w:sz w:val="32"/>
          <w:szCs w:val="32"/>
          <w:u w:val="none"/>
          <w:lang w:val="en-US" w:eastAsia="zh-CN" w:bidi="ar-SA"/>
        </w:rPr>
        <w:t>息发布</w:t>
      </w:r>
      <w:r>
        <w:rPr>
          <w:rFonts w:hint="default" w:ascii="Times New Roman" w:hAnsi="Times New Roman" w:eastAsia="方正仿宋_GBK" w:cs="Times New Roman"/>
          <w:color w:val="auto"/>
          <w:kern w:val="2"/>
          <w:sz w:val="32"/>
          <w:szCs w:val="32"/>
          <w:u w:val="none"/>
          <w:lang w:val="en-US" w:eastAsia="zh-CN" w:bidi="ar-SA"/>
        </w:rPr>
        <w:t>工作；</w:t>
      </w:r>
      <w:r>
        <w:rPr>
          <w:rFonts w:hint="eastAsia" w:ascii="Times New Roman" w:hAnsi="Times New Roman" w:eastAsia="方正仿宋_GBK" w:cs="Times New Roman"/>
          <w:color w:val="auto"/>
          <w:kern w:val="2"/>
          <w:sz w:val="32"/>
          <w:szCs w:val="32"/>
          <w:u w:val="none"/>
          <w:lang w:val="en-US" w:eastAsia="zh-CN" w:bidi="ar-SA"/>
        </w:rPr>
        <w:t>完成指挥</w:t>
      </w:r>
      <w:r>
        <w:rPr>
          <w:rFonts w:hint="default" w:ascii="Times New Roman" w:hAnsi="Times New Roman" w:eastAsia="方正仿宋_GBK" w:cs="Times New Roman"/>
          <w:color w:val="auto"/>
          <w:kern w:val="2"/>
          <w:sz w:val="32"/>
          <w:szCs w:val="32"/>
          <w:u w:val="none"/>
          <w:lang w:val="en-US" w:eastAsia="zh-CN" w:bidi="ar-SA"/>
        </w:rPr>
        <w:t>长交办的其他工作。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 xml:space="preserve">3.4 </w:t>
      </w:r>
      <w:r>
        <w:rPr>
          <w:rFonts w:hint="eastAsia" w:ascii="方正楷体_GBK" w:hAnsi="方正楷体_GBK" w:eastAsia="方正楷体_GBK" w:cs="方正楷体_GBK"/>
          <w:sz w:val="32"/>
          <w:szCs w:val="32"/>
          <w:lang w:val="en-US" w:eastAsia="zh-CN"/>
        </w:rPr>
        <w:t>专项工作组</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方正仿宋_GBK" w:cs="Times New Roman"/>
          <w:color w:val="auto"/>
          <w:sz w:val="32"/>
          <w:szCs w:val="32"/>
          <w:u w:val="none"/>
          <w:lang w:eastAsia="zh-CN"/>
        </w:rPr>
      </w:pPr>
      <w:r>
        <w:rPr>
          <w:rFonts w:hint="eastAsia" w:ascii="Times New Roman" w:hAnsi="Times New Roman" w:eastAsia="方正仿宋_GBK" w:cs="Times New Roman"/>
          <w:color w:val="auto"/>
          <w:sz w:val="32"/>
          <w:szCs w:val="32"/>
          <w:u w:val="none"/>
          <w:lang w:eastAsia="zh-CN"/>
        </w:rPr>
        <w:t>综合协调组：局办公室牵头，负责后勤、舆情、对上汇报、跨部门对接。</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方正仿宋_GBK" w:cs="Times New Roman"/>
          <w:color w:val="auto"/>
          <w:sz w:val="32"/>
          <w:szCs w:val="32"/>
          <w:u w:val="none"/>
          <w:lang w:eastAsia="zh-CN"/>
        </w:rPr>
      </w:pPr>
      <w:r>
        <w:rPr>
          <w:rFonts w:hint="eastAsia" w:ascii="Times New Roman" w:hAnsi="Times New Roman" w:eastAsia="方正仿宋_GBK" w:cs="Times New Roman"/>
          <w:color w:val="auto"/>
          <w:sz w:val="32"/>
          <w:szCs w:val="32"/>
          <w:u w:val="none"/>
          <w:lang w:eastAsia="zh-CN"/>
        </w:rPr>
        <w:t>震害排查与房屋安全鉴定组：州建设工程安全监督站、州建设工程质量监督站、勘察设计专家牵头，负责震区城镇房屋震害排查、安全评估、挂牌标识、封闭管控。</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方正仿宋_GBK" w:cs="Times New Roman"/>
          <w:color w:val="auto"/>
          <w:sz w:val="32"/>
          <w:szCs w:val="32"/>
          <w:u w:val="none"/>
          <w:lang w:eastAsia="zh-CN"/>
        </w:rPr>
      </w:pPr>
      <w:r>
        <w:rPr>
          <w:rFonts w:hint="eastAsia" w:ascii="Times New Roman" w:hAnsi="Times New Roman" w:eastAsia="方正仿宋_GBK" w:cs="Times New Roman"/>
          <w:color w:val="auto"/>
          <w:sz w:val="32"/>
          <w:szCs w:val="32"/>
          <w:u w:val="none"/>
          <w:lang w:eastAsia="zh-CN"/>
        </w:rPr>
        <w:t>市政生命线抢险组：城乡建设管理科牵头，负责供水、燃气、热力、环卫等市政设施抢修，负责道路清障、桥梁检测、防泄漏、防内涝。</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方正仿宋_GBK" w:cs="Times New Roman"/>
          <w:color w:val="auto"/>
          <w:sz w:val="32"/>
          <w:szCs w:val="32"/>
          <w:u w:val="none"/>
          <w:lang w:eastAsia="zh-CN"/>
        </w:rPr>
      </w:pPr>
      <w:r>
        <w:rPr>
          <w:rFonts w:hint="eastAsia" w:ascii="Times New Roman" w:hAnsi="Times New Roman" w:eastAsia="方正仿宋_GBK" w:cs="Times New Roman"/>
          <w:color w:val="auto"/>
          <w:sz w:val="32"/>
          <w:szCs w:val="32"/>
          <w:u w:val="none"/>
          <w:lang w:eastAsia="zh-CN"/>
        </w:rPr>
        <w:t>建筑工地应急管控组：州建设工程安全监督站、州建设工程质量监督站、建筑业管理科牵头，负责全州在建项目停工排查和人员疏散，落实塔吊、脚手架、临时设施加固拆除工作。</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方正仿宋_GBK" w:cs="Times New Roman"/>
          <w:color w:val="auto"/>
          <w:sz w:val="32"/>
          <w:szCs w:val="32"/>
          <w:u w:val="none"/>
          <w:lang w:eastAsia="zh-CN"/>
        </w:rPr>
      </w:pPr>
      <w:r>
        <w:rPr>
          <w:rFonts w:hint="eastAsia" w:ascii="Times New Roman" w:hAnsi="Times New Roman" w:eastAsia="方正仿宋_GBK" w:cs="Times New Roman"/>
          <w:color w:val="auto"/>
          <w:sz w:val="32"/>
          <w:szCs w:val="32"/>
          <w:u w:val="none"/>
          <w:lang w:eastAsia="zh-CN"/>
        </w:rPr>
        <w:t>村镇建设抢险安置组：州村镇建设服务中心牵头，负责县</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市</w:t>
      </w:r>
      <w:r>
        <w:rPr>
          <w:rFonts w:hint="eastAsia" w:ascii="Times New Roman" w:hAnsi="Times New Roman" w:eastAsia="方正仿宋_GBK" w:cs="Times New Roman"/>
          <w:sz w:val="32"/>
          <w:szCs w:val="32"/>
          <w:u w:val="none"/>
          <w:lang w:eastAsia="zh-CN"/>
        </w:rPr>
        <w:t>）</w:t>
      </w:r>
      <w:r>
        <w:rPr>
          <w:rFonts w:hint="eastAsia" w:ascii="Times New Roman" w:hAnsi="Times New Roman" w:eastAsia="方正仿宋_GBK" w:cs="Times New Roman"/>
          <w:color w:val="auto"/>
          <w:sz w:val="32"/>
          <w:szCs w:val="32"/>
          <w:u w:val="none"/>
          <w:lang w:eastAsia="zh-CN"/>
        </w:rPr>
        <w:t>农牧区房屋震害排查、危房封堵、群众临时安置指导。</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方正仿宋_GBK" w:cs="Times New Roman"/>
          <w:color w:val="auto"/>
          <w:sz w:val="32"/>
          <w:szCs w:val="32"/>
          <w:u w:val="none"/>
          <w:lang w:eastAsia="zh-CN"/>
        </w:rPr>
      </w:pPr>
      <w:r>
        <w:rPr>
          <w:rFonts w:hint="eastAsia" w:ascii="Times New Roman" w:hAnsi="Times New Roman" w:eastAsia="方正仿宋_GBK" w:cs="Times New Roman"/>
          <w:color w:val="auto"/>
          <w:sz w:val="32"/>
          <w:szCs w:val="32"/>
          <w:u w:val="none"/>
          <w:lang w:eastAsia="zh-CN"/>
        </w:rPr>
        <w:t>应急安置与住房保障组：</w:t>
      </w:r>
      <w:r>
        <w:rPr>
          <w:rFonts w:hint="eastAsia" w:ascii="Times New Roman" w:hAnsi="Times New Roman" w:eastAsia="方正仿宋_GBK" w:cs="Times New Roman"/>
          <w:sz w:val="32"/>
          <w:szCs w:val="32"/>
          <w:u w:val="none"/>
          <w:lang w:val="en-US" w:eastAsia="zh-CN"/>
        </w:rPr>
        <w:t>房屋建设管理科</w:t>
      </w:r>
      <w:r>
        <w:rPr>
          <w:rFonts w:hint="eastAsia" w:ascii="Times New Roman" w:hAnsi="Times New Roman" w:eastAsia="方正仿宋_GBK" w:cs="Times New Roman"/>
          <w:color w:val="auto"/>
          <w:sz w:val="32"/>
          <w:szCs w:val="32"/>
          <w:u w:val="none"/>
          <w:lang w:eastAsia="zh-CN"/>
        </w:rPr>
        <w:t>、州住房保障中心牵头，负责物业小区管控、避难场所物业保障、过渡安置房协调、受灾群众住房保障。</w:t>
      </w:r>
    </w:p>
    <w:p>
      <w:pPr>
        <w:keepNext/>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方正仿宋_GBK" w:cs="Times New Roman"/>
          <w:color w:val="auto"/>
          <w:sz w:val="32"/>
          <w:szCs w:val="32"/>
          <w:u w:val="none"/>
          <w:lang w:eastAsia="zh-CN"/>
        </w:rPr>
      </w:pPr>
      <w:r>
        <w:rPr>
          <w:rFonts w:hint="eastAsia" w:ascii="Times New Roman" w:hAnsi="Times New Roman" w:eastAsia="方正仿宋_GBK" w:cs="Times New Roman"/>
          <w:color w:val="auto"/>
          <w:sz w:val="32"/>
          <w:szCs w:val="32"/>
          <w:u w:val="none"/>
          <w:lang w:eastAsia="zh-CN"/>
        </w:rPr>
        <w:t>技术专家组：州内结构、抗震、市政、人防工程专家库人员组成，提供抢险、鉴定、加固、重建技术方案。</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4</w:t>
      </w:r>
      <w:r>
        <w:rPr>
          <w:rFonts w:hint="eastAsia" w:ascii="Times New Roman" w:hAnsi="Times New Roman" w:eastAsia="黑体" w:cs="Times New Roman"/>
          <w:b w:val="0"/>
          <w:bCs w:val="0"/>
          <w:sz w:val="32"/>
          <w:szCs w:val="32"/>
          <w:lang w:val="en-US" w:eastAsia="zh-CN"/>
        </w:rPr>
        <w:t xml:space="preserve"> </w:t>
      </w:r>
      <w:r>
        <w:rPr>
          <w:rFonts w:hint="default" w:ascii="Times New Roman" w:hAnsi="Times New Roman" w:eastAsia="黑体" w:cs="Times New Roman"/>
          <w:b w:val="0"/>
          <w:bCs w:val="0"/>
          <w:sz w:val="32"/>
          <w:szCs w:val="32"/>
        </w:rPr>
        <w:t>应急响应</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 xml:space="preserve">4.1 </w:t>
      </w:r>
      <w:r>
        <w:rPr>
          <w:rFonts w:hint="eastAsia" w:ascii="方正楷体_GBK" w:hAnsi="方正楷体_GBK" w:eastAsia="方正楷体_GBK" w:cs="方正楷体_GBK"/>
          <w:sz w:val="32"/>
          <w:szCs w:val="32"/>
          <w:lang w:val="en-US" w:eastAsia="zh-CN"/>
        </w:rPr>
        <w:t>应急响应分级</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eastAsia="zh-CN"/>
        </w:rPr>
      </w:pPr>
      <w:r>
        <w:rPr>
          <w:rFonts w:hint="eastAsia" w:ascii="Times New Roman" w:hAnsi="Times New Roman" w:eastAsia="方正仿宋_GBK" w:cs="Times New Roman"/>
          <w:color w:val="auto"/>
          <w:sz w:val="32"/>
          <w:szCs w:val="32"/>
          <w:lang w:eastAsia="zh-CN"/>
        </w:rPr>
        <w:t>根据地震灾害情况和自治州相关规定，自治州住房城乡建设局地震灾害应急响应由高到低分为一级、二级、三级和四级。</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color w:val="auto"/>
          <w:sz w:val="32"/>
          <w:szCs w:val="32"/>
          <w:u w:val="none"/>
          <w:lang w:eastAsia="zh-CN"/>
        </w:rPr>
        <w:t>初判发生特别重大地震灾害或发生</w:t>
      </w:r>
      <w:r>
        <w:rPr>
          <w:rFonts w:hint="eastAsia" w:ascii="Times New Roman" w:hAnsi="Times New Roman" w:eastAsia="方正仿宋_GBK" w:cs="Times New Roman"/>
          <w:color w:val="auto"/>
          <w:sz w:val="32"/>
          <w:szCs w:val="32"/>
          <w:u w:val="none"/>
          <w:lang w:val="en-US" w:eastAsia="zh-CN"/>
        </w:rPr>
        <w:t>7.0级以上地震时，根据自治州党委、人民政府决定，同步启动一级应急响应。在</w:t>
      </w:r>
      <w:r>
        <w:rPr>
          <w:rFonts w:hint="eastAsia" w:ascii="方正仿宋_GBK" w:hAnsi="方正仿宋_GBK" w:eastAsia="方正仿宋_GBK" w:cs="方正仿宋_GBK"/>
          <w:sz w:val="32"/>
          <w:szCs w:val="32"/>
          <w:u w:val="none"/>
          <w:lang w:eastAsia="zh-CN"/>
        </w:rPr>
        <w:t>自治</w:t>
      </w:r>
      <w:r>
        <w:rPr>
          <w:rFonts w:hint="eastAsia" w:ascii="方正仿宋_GBK" w:hAnsi="方正仿宋_GBK" w:eastAsia="方正仿宋_GBK" w:cs="方正仿宋_GBK"/>
          <w:sz w:val="32"/>
          <w:szCs w:val="32"/>
          <w:u w:val="none"/>
        </w:rPr>
        <w:t>州抗震救灾指挥部</w:t>
      </w:r>
      <w:r>
        <w:rPr>
          <w:rFonts w:hint="eastAsia" w:ascii="Times New Roman" w:hAnsi="Times New Roman" w:eastAsia="方正仿宋_GBK" w:cs="Times New Roman"/>
          <w:color w:val="auto"/>
          <w:sz w:val="32"/>
          <w:szCs w:val="32"/>
          <w:u w:val="none"/>
          <w:lang w:val="en-US" w:eastAsia="zh-CN"/>
        </w:rPr>
        <w:t>统一领导下和自治区住房城乡建设厅的指导协调下先期做好抗震救灾工作。</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color w:val="auto"/>
          <w:sz w:val="32"/>
          <w:szCs w:val="32"/>
          <w:u w:val="none"/>
          <w:lang w:eastAsia="zh-CN"/>
        </w:rPr>
        <w:t>初判发生重大地震灾害或发生</w:t>
      </w:r>
      <w:r>
        <w:rPr>
          <w:rFonts w:hint="eastAsia" w:ascii="Times New Roman" w:hAnsi="Times New Roman" w:eastAsia="方正仿宋_GBK" w:cs="Times New Roman"/>
          <w:color w:val="auto"/>
          <w:sz w:val="32"/>
          <w:szCs w:val="32"/>
          <w:u w:val="none"/>
          <w:lang w:val="en-US" w:eastAsia="zh-CN"/>
        </w:rPr>
        <w:t>6.5级以上、7.0级以下地震时，根据自治州党委、人民政府决定，启动二级应急响应。在</w:t>
      </w:r>
      <w:r>
        <w:rPr>
          <w:rFonts w:hint="eastAsia" w:ascii="方正仿宋_GBK" w:hAnsi="方正仿宋_GBK" w:eastAsia="方正仿宋_GBK" w:cs="方正仿宋_GBK"/>
          <w:sz w:val="32"/>
          <w:szCs w:val="32"/>
          <w:u w:val="none"/>
          <w:lang w:eastAsia="zh-CN"/>
        </w:rPr>
        <w:t>自治</w:t>
      </w:r>
      <w:r>
        <w:rPr>
          <w:rFonts w:hint="eastAsia" w:ascii="方正仿宋_GBK" w:hAnsi="方正仿宋_GBK" w:eastAsia="方正仿宋_GBK" w:cs="方正仿宋_GBK"/>
          <w:sz w:val="32"/>
          <w:szCs w:val="32"/>
          <w:u w:val="none"/>
        </w:rPr>
        <w:t>州抗震救灾指挥部</w:t>
      </w:r>
      <w:r>
        <w:rPr>
          <w:rFonts w:hint="eastAsia" w:ascii="Times New Roman" w:hAnsi="Times New Roman" w:eastAsia="方正仿宋_GBK" w:cs="Times New Roman"/>
          <w:color w:val="auto"/>
          <w:sz w:val="32"/>
          <w:szCs w:val="32"/>
          <w:u w:val="none"/>
          <w:lang w:val="en-US" w:eastAsia="zh-CN"/>
        </w:rPr>
        <w:t>统一领导下和自治区住房城乡建设厅的指导协调下先期做好抗震救灾工作。</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color w:val="auto"/>
          <w:sz w:val="32"/>
          <w:szCs w:val="32"/>
          <w:u w:val="none"/>
          <w:lang w:eastAsia="zh-CN"/>
        </w:rPr>
        <w:t>初判发生较大地震灾害或发生</w:t>
      </w:r>
      <w:r>
        <w:rPr>
          <w:rFonts w:hint="eastAsia" w:ascii="Times New Roman" w:hAnsi="Times New Roman" w:eastAsia="方正仿宋_GBK" w:cs="Times New Roman"/>
          <w:color w:val="auto"/>
          <w:sz w:val="32"/>
          <w:szCs w:val="32"/>
          <w:u w:val="none"/>
          <w:lang w:val="en-US" w:eastAsia="zh-CN"/>
        </w:rPr>
        <w:t>6.0级以上、6.5.级以下地震时，根据</w:t>
      </w:r>
      <w:r>
        <w:rPr>
          <w:rFonts w:hint="eastAsia" w:ascii="方正仿宋_GBK" w:hAnsi="方正仿宋_GBK" w:eastAsia="方正仿宋_GBK" w:cs="方正仿宋_GBK"/>
          <w:sz w:val="32"/>
          <w:szCs w:val="32"/>
          <w:u w:val="none"/>
          <w:lang w:eastAsia="zh-CN"/>
        </w:rPr>
        <w:t>自治</w:t>
      </w:r>
      <w:r>
        <w:rPr>
          <w:rFonts w:hint="eastAsia" w:ascii="方正仿宋_GBK" w:hAnsi="方正仿宋_GBK" w:eastAsia="方正仿宋_GBK" w:cs="方正仿宋_GBK"/>
          <w:sz w:val="32"/>
          <w:szCs w:val="32"/>
          <w:u w:val="none"/>
        </w:rPr>
        <w:t>州抗震救灾指挥部</w:t>
      </w:r>
      <w:r>
        <w:rPr>
          <w:rFonts w:hint="eastAsia" w:ascii="Times New Roman" w:hAnsi="Times New Roman" w:eastAsia="方正仿宋_GBK" w:cs="Times New Roman"/>
          <w:color w:val="auto"/>
          <w:sz w:val="32"/>
          <w:szCs w:val="32"/>
          <w:u w:val="none"/>
          <w:lang w:val="en-US" w:eastAsia="zh-CN"/>
        </w:rPr>
        <w:t>决定，同步启动三级应急响应。在</w:t>
      </w:r>
      <w:r>
        <w:rPr>
          <w:rFonts w:hint="eastAsia" w:ascii="方正仿宋_GBK" w:hAnsi="方正仿宋_GBK" w:eastAsia="方正仿宋_GBK" w:cs="方正仿宋_GBK"/>
          <w:sz w:val="32"/>
          <w:szCs w:val="32"/>
          <w:u w:val="none"/>
          <w:lang w:eastAsia="zh-CN"/>
        </w:rPr>
        <w:t>自治</w:t>
      </w:r>
      <w:r>
        <w:rPr>
          <w:rFonts w:hint="eastAsia" w:ascii="方正仿宋_GBK" w:hAnsi="方正仿宋_GBK" w:eastAsia="方正仿宋_GBK" w:cs="方正仿宋_GBK"/>
          <w:sz w:val="32"/>
          <w:szCs w:val="32"/>
          <w:u w:val="none"/>
        </w:rPr>
        <w:t>州抗震救灾指挥部</w:t>
      </w:r>
      <w:r>
        <w:rPr>
          <w:rFonts w:hint="eastAsia" w:ascii="方正仿宋_GBK" w:hAnsi="方正仿宋_GBK" w:eastAsia="方正仿宋_GBK" w:cs="方正仿宋_GBK"/>
          <w:sz w:val="32"/>
          <w:szCs w:val="32"/>
          <w:u w:val="none"/>
          <w:lang w:eastAsia="zh-CN"/>
        </w:rPr>
        <w:t>的</w:t>
      </w:r>
      <w:r>
        <w:rPr>
          <w:rFonts w:hint="eastAsia" w:ascii="Times New Roman" w:hAnsi="Times New Roman" w:eastAsia="方正仿宋_GBK" w:cs="Times New Roman"/>
          <w:color w:val="auto"/>
          <w:sz w:val="32"/>
          <w:szCs w:val="32"/>
          <w:u w:val="none"/>
          <w:lang w:val="en-US" w:eastAsia="zh-CN"/>
        </w:rPr>
        <w:t>统一领导下，</w:t>
      </w:r>
      <w:r>
        <w:rPr>
          <w:rFonts w:hint="default" w:ascii="Times New Roman" w:hAnsi="Times New Roman" w:eastAsia="方正仿宋_GBK" w:cs="Times New Roman"/>
          <w:sz w:val="32"/>
          <w:szCs w:val="32"/>
          <w:u w:val="none"/>
        </w:rPr>
        <w:t>指挥部</w:t>
      </w:r>
      <w:r>
        <w:rPr>
          <w:rFonts w:hint="eastAsia" w:ascii="Times New Roman" w:hAnsi="Times New Roman" w:eastAsia="方正仿宋_GBK" w:cs="Times New Roman"/>
          <w:sz w:val="32"/>
          <w:szCs w:val="32"/>
          <w:u w:val="none"/>
          <w:lang w:eastAsia="zh-CN"/>
        </w:rPr>
        <w:t>派出工作组赴</w:t>
      </w:r>
      <w:r>
        <w:rPr>
          <w:rFonts w:hint="eastAsia" w:ascii="Times New Roman" w:hAnsi="Times New Roman" w:eastAsia="方正仿宋_GBK" w:cs="Times New Roman"/>
          <w:color w:val="auto"/>
          <w:sz w:val="32"/>
          <w:szCs w:val="32"/>
          <w:u w:val="none"/>
          <w:lang w:val="en-US" w:eastAsia="zh-CN"/>
        </w:rPr>
        <w:t>灾区现场指导抗震救灾工作，灾区住房城乡建设部门统一协调住建领域抗震救灾工作。</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color w:val="auto"/>
          <w:sz w:val="32"/>
          <w:szCs w:val="32"/>
          <w:u w:val="none"/>
          <w:lang w:eastAsia="zh-CN"/>
        </w:rPr>
        <w:t>初判一般重大地震灾害或发生</w:t>
      </w:r>
      <w:r>
        <w:rPr>
          <w:rFonts w:hint="eastAsia" w:ascii="Times New Roman" w:hAnsi="Times New Roman" w:eastAsia="方正仿宋_GBK" w:cs="Times New Roman"/>
          <w:color w:val="auto"/>
          <w:sz w:val="32"/>
          <w:szCs w:val="32"/>
          <w:u w:val="none"/>
          <w:lang w:val="en-US" w:eastAsia="zh-CN"/>
        </w:rPr>
        <w:t>5.0级以上、6.0级以下地震时，根据</w:t>
      </w:r>
      <w:r>
        <w:rPr>
          <w:rFonts w:hint="eastAsia" w:ascii="方正仿宋_GBK" w:hAnsi="方正仿宋_GBK" w:eastAsia="方正仿宋_GBK" w:cs="方正仿宋_GBK"/>
          <w:sz w:val="32"/>
          <w:szCs w:val="32"/>
          <w:u w:val="none"/>
          <w:lang w:eastAsia="zh-CN"/>
        </w:rPr>
        <w:t>自治</w:t>
      </w:r>
      <w:r>
        <w:rPr>
          <w:rFonts w:hint="eastAsia" w:ascii="方正仿宋_GBK" w:hAnsi="方正仿宋_GBK" w:eastAsia="方正仿宋_GBK" w:cs="方正仿宋_GBK"/>
          <w:sz w:val="32"/>
          <w:szCs w:val="32"/>
          <w:u w:val="none"/>
        </w:rPr>
        <w:t>州抗震救灾指挥部</w:t>
      </w:r>
      <w:r>
        <w:rPr>
          <w:rFonts w:hint="eastAsia" w:ascii="方正仿宋_GBK" w:hAnsi="方正仿宋_GBK" w:eastAsia="方正仿宋_GBK" w:cs="方正仿宋_GBK"/>
          <w:sz w:val="32"/>
          <w:szCs w:val="32"/>
          <w:u w:val="none"/>
          <w:lang w:eastAsia="zh-CN"/>
        </w:rPr>
        <w:t>办公室</w:t>
      </w:r>
      <w:r>
        <w:rPr>
          <w:rFonts w:hint="eastAsia" w:ascii="Times New Roman" w:hAnsi="Times New Roman" w:eastAsia="方正仿宋_GBK" w:cs="Times New Roman"/>
          <w:color w:val="auto"/>
          <w:sz w:val="32"/>
          <w:szCs w:val="32"/>
          <w:u w:val="none"/>
          <w:lang w:val="en-US" w:eastAsia="zh-CN"/>
        </w:rPr>
        <w:t>决定，启动四级应急响应。</w:t>
      </w:r>
      <w:r>
        <w:rPr>
          <w:rFonts w:hint="default" w:ascii="Times New Roman" w:hAnsi="Times New Roman" w:eastAsia="方正仿宋_GBK" w:cs="Times New Roman"/>
          <w:sz w:val="32"/>
          <w:szCs w:val="32"/>
          <w:u w:val="none"/>
        </w:rPr>
        <w:t>指挥部</w:t>
      </w:r>
      <w:r>
        <w:rPr>
          <w:rFonts w:hint="eastAsia" w:ascii="Times New Roman" w:hAnsi="Times New Roman" w:eastAsia="方正仿宋_GBK" w:cs="Times New Roman"/>
          <w:sz w:val="32"/>
          <w:szCs w:val="32"/>
          <w:u w:val="none"/>
          <w:lang w:eastAsia="zh-CN"/>
        </w:rPr>
        <w:t>派出工作组赴</w:t>
      </w:r>
      <w:r>
        <w:rPr>
          <w:rFonts w:hint="eastAsia" w:ascii="Times New Roman" w:hAnsi="Times New Roman" w:eastAsia="方正仿宋_GBK" w:cs="Times New Roman"/>
          <w:color w:val="auto"/>
          <w:sz w:val="32"/>
          <w:szCs w:val="32"/>
          <w:u w:val="none"/>
          <w:lang w:val="en-US" w:eastAsia="zh-CN"/>
        </w:rPr>
        <w:t>灾区现场指导抗震救灾工作，灾区住房城乡建设部门负责组织协调住建领域抗震救灾工作。</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color w:val="auto"/>
          <w:sz w:val="32"/>
          <w:szCs w:val="32"/>
          <w:u w:val="none"/>
          <w:lang w:val="en-US" w:eastAsia="zh-CN"/>
        </w:rPr>
        <w:t>发生4.0级以上、5.0级以下地震时，灾区住房城乡建设部门负责组织协调住建领域抗震救灾工作，</w:t>
      </w:r>
      <w:r>
        <w:rPr>
          <w:rFonts w:hint="default" w:ascii="Times New Roman" w:hAnsi="Times New Roman" w:eastAsia="方正仿宋_GBK" w:cs="Times New Roman"/>
          <w:sz w:val="32"/>
          <w:szCs w:val="32"/>
          <w:u w:val="none"/>
        </w:rPr>
        <w:t>指挥部</w:t>
      </w:r>
      <w:r>
        <w:rPr>
          <w:rFonts w:hint="eastAsia" w:ascii="Times New Roman" w:hAnsi="Times New Roman" w:eastAsia="方正仿宋_GBK" w:cs="Times New Roman"/>
          <w:sz w:val="32"/>
          <w:szCs w:val="32"/>
          <w:u w:val="none"/>
          <w:lang w:eastAsia="zh-CN"/>
        </w:rPr>
        <w:t>办公室核实灾情，分析研判，视情况派出技术人员现场指导</w:t>
      </w:r>
      <w:r>
        <w:rPr>
          <w:rFonts w:hint="eastAsia" w:ascii="Times New Roman" w:hAnsi="Times New Roman" w:eastAsia="方正仿宋_GBK" w:cs="Times New Roman"/>
          <w:color w:val="auto"/>
          <w:sz w:val="32"/>
          <w:szCs w:val="32"/>
          <w:u w:val="none"/>
          <w:lang w:val="en-US" w:eastAsia="zh-CN"/>
        </w:rPr>
        <w:t>。</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4.2 分级响应</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4.2.1</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一级</w:t>
      </w:r>
      <w:r>
        <w:rPr>
          <w:rFonts w:hint="eastAsia" w:ascii="Times New Roman" w:hAnsi="Times New Roman" w:eastAsia="方正仿宋_GBK" w:cs="Times New Roman"/>
          <w:sz w:val="32"/>
          <w:szCs w:val="32"/>
          <w:lang w:eastAsia="zh-CN"/>
        </w:rPr>
        <w:t>、二级</w:t>
      </w:r>
      <w:r>
        <w:rPr>
          <w:rFonts w:hint="default" w:ascii="Times New Roman" w:hAnsi="Times New Roman" w:eastAsia="方正仿宋_GBK" w:cs="Times New Roman"/>
          <w:sz w:val="32"/>
          <w:szCs w:val="32"/>
        </w:rPr>
        <w:t>响应</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发生</w:t>
      </w:r>
      <w:r>
        <w:rPr>
          <w:rFonts w:hint="eastAsia" w:ascii="Times New Roman" w:hAnsi="Times New Roman" w:eastAsia="方正仿宋_GBK" w:cs="Times New Roman"/>
          <w:sz w:val="32"/>
          <w:szCs w:val="32"/>
          <w:u w:val="none"/>
          <w:lang w:eastAsia="zh-CN"/>
        </w:rPr>
        <w:t>特别</w:t>
      </w:r>
      <w:r>
        <w:rPr>
          <w:rFonts w:hint="default" w:ascii="Times New Roman" w:hAnsi="Times New Roman" w:eastAsia="方正仿宋_GBK" w:cs="Times New Roman"/>
          <w:sz w:val="32"/>
          <w:szCs w:val="32"/>
          <w:u w:val="none"/>
        </w:rPr>
        <w:t>重大地震灾害</w:t>
      </w:r>
      <w:r>
        <w:rPr>
          <w:rFonts w:hint="eastAsia" w:ascii="Times New Roman" w:hAnsi="Times New Roman" w:eastAsia="方正仿宋_GBK" w:cs="Times New Roman"/>
          <w:sz w:val="32"/>
          <w:szCs w:val="32"/>
          <w:u w:val="none"/>
          <w:lang w:val="en-US" w:eastAsia="zh-CN"/>
        </w:rPr>
        <w:t>或6.5级以上地震，</w:t>
      </w:r>
      <w:r>
        <w:rPr>
          <w:rFonts w:hint="eastAsia" w:ascii="Times New Roman" w:hAnsi="Times New Roman" w:eastAsia="方正仿宋_GBK" w:cs="Times New Roman"/>
          <w:sz w:val="32"/>
          <w:szCs w:val="32"/>
          <w:u w:val="none"/>
        </w:rPr>
        <w:t>州</w:t>
      </w:r>
      <w:r>
        <w:rPr>
          <w:rFonts w:hint="eastAsia" w:ascii="Times New Roman" w:hAnsi="Times New Roman" w:eastAsia="方正仿宋_GBK" w:cs="Times New Roman"/>
          <w:sz w:val="32"/>
          <w:szCs w:val="32"/>
          <w:u w:val="none"/>
          <w:lang w:eastAsia="zh-CN"/>
        </w:rPr>
        <w:t>抗震救灾</w:t>
      </w:r>
      <w:r>
        <w:rPr>
          <w:rFonts w:hint="eastAsia" w:ascii="Times New Roman" w:hAnsi="Times New Roman" w:eastAsia="方正仿宋_GBK" w:cs="Times New Roman"/>
          <w:sz w:val="32"/>
          <w:szCs w:val="32"/>
          <w:u w:val="none"/>
        </w:rPr>
        <w:t>指挥部在自治区、国家指挥部的统一领导下开展工作。</w:t>
      </w:r>
      <w:r>
        <w:rPr>
          <w:rFonts w:hint="eastAsia" w:ascii="Times New Roman" w:hAnsi="Times New Roman" w:eastAsia="方正仿宋_GBK" w:cs="Times New Roman"/>
          <w:sz w:val="32"/>
          <w:szCs w:val="32"/>
          <w:u w:val="none"/>
          <w:lang w:eastAsia="zh-CN"/>
        </w:rPr>
        <w:t>指挥部接到</w:t>
      </w:r>
      <w:r>
        <w:rPr>
          <w:rFonts w:hint="default" w:ascii="Times New Roman" w:hAnsi="Times New Roman" w:eastAsia="方正仿宋_GBK" w:cs="Times New Roman"/>
          <w:sz w:val="32"/>
          <w:szCs w:val="32"/>
          <w:u w:val="none"/>
        </w:rPr>
        <w:t>自治</w:t>
      </w:r>
      <w:r>
        <w:rPr>
          <w:rFonts w:hint="default" w:ascii="Times New Roman" w:hAnsi="Times New Roman" w:eastAsia="方正仿宋_GBK" w:cs="Times New Roman"/>
          <w:sz w:val="32"/>
          <w:szCs w:val="32"/>
          <w:u w:val="none"/>
          <w:lang w:val="en-US" w:eastAsia="zh-CN"/>
        </w:rPr>
        <w:t>州</w:t>
      </w:r>
      <w:r>
        <w:rPr>
          <w:rFonts w:hint="default" w:ascii="Times New Roman" w:hAnsi="Times New Roman" w:eastAsia="方正仿宋_GBK" w:cs="Times New Roman"/>
          <w:sz w:val="32"/>
          <w:szCs w:val="32"/>
          <w:u w:val="none"/>
        </w:rPr>
        <w:t>党委、人民政府下达的应急响应命令后，立即报告指挥长，启动本预案进入</w:t>
      </w:r>
      <w:r>
        <w:rPr>
          <w:rFonts w:hint="eastAsia" w:ascii="Times New Roman" w:hAnsi="Times New Roman" w:eastAsia="方正仿宋_GBK" w:cs="Times New Roman"/>
          <w:sz w:val="32"/>
          <w:szCs w:val="32"/>
          <w:u w:val="none"/>
          <w:lang w:eastAsia="zh-CN"/>
        </w:rPr>
        <w:t>紧急工作状态，指挥部办公室立即通知各成员赶往指挥中心各司其职，保障指挥中心通信畅通，指挥长赶往</w:t>
      </w:r>
      <w:r>
        <w:rPr>
          <w:rFonts w:hint="eastAsia" w:ascii="Times New Roman" w:hAnsi="Times New Roman" w:eastAsia="方正仿宋_GBK" w:cs="Times New Roman"/>
          <w:sz w:val="32"/>
          <w:szCs w:val="32"/>
          <w:u w:val="none"/>
        </w:rPr>
        <w:t>州</w:t>
      </w:r>
      <w:r>
        <w:rPr>
          <w:rFonts w:hint="eastAsia" w:ascii="Times New Roman" w:hAnsi="Times New Roman" w:eastAsia="方正仿宋_GBK" w:cs="Times New Roman"/>
          <w:sz w:val="32"/>
          <w:szCs w:val="32"/>
          <w:u w:val="none"/>
          <w:lang w:eastAsia="zh-CN"/>
        </w:rPr>
        <w:t>抗震救灾</w:t>
      </w:r>
      <w:r>
        <w:rPr>
          <w:rFonts w:hint="eastAsia" w:ascii="Times New Roman" w:hAnsi="Times New Roman" w:eastAsia="方正仿宋_GBK" w:cs="Times New Roman"/>
          <w:sz w:val="32"/>
          <w:szCs w:val="32"/>
          <w:u w:val="none"/>
        </w:rPr>
        <w:t>指挥部</w:t>
      </w:r>
      <w:r>
        <w:rPr>
          <w:rFonts w:hint="eastAsia" w:ascii="Times New Roman" w:hAnsi="Times New Roman" w:eastAsia="方正仿宋_GBK" w:cs="Times New Roman"/>
          <w:sz w:val="32"/>
          <w:szCs w:val="32"/>
          <w:u w:val="none"/>
          <w:lang w:eastAsia="zh-CN"/>
        </w:rPr>
        <w:t>应急调度中心，参加</w:t>
      </w:r>
      <w:r>
        <w:rPr>
          <w:rFonts w:hint="eastAsia" w:ascii="Times New Roman" w:hAnsi="Times New Roman" w:eastAsia="方正仿宋_GBK" w:cs="Times New Roman"/>
          <w:sz w:val="32"/>
          <w:szCs w:val="32"/>
          <w:u w:val="none"/>
        </w:rPr>
        <w:t>州</w:t>
      </w:r>
      <w:r>
        <w:rPr>
          <w:rFonts w:hint="eastAsia" w:ascii="Times New Roman" w:hAnsi="Times New Roman" w:eastAsia="方正仿宋_GBK" w:cs="Times New Roman"/>
          <w:sz w:val="32"/>
          <w:szCs w:val="32"/>
          <w:u w:val="none"/>
          <w:lang w:eastAsia="zh-CN"/>
        </w:rPr>
        <w:t>抗震救灾</w:t>
      </w:r>
      <w:r>
        <w:rPr>
          <w:rFonts w:hint="eastAsia" w:ascii="Times New Roman" w:hAnsi="Times New Roman" w:eastAsia="方正仿宋_GBK" w:cs="Times New Roman"/>
          <w:sz w:val="32"/>
          <w:szCs w:val="32"/>
          <w:u w:val="none"/>
        </w:rPr>
        <w:t>指挥部</w:t>
      </w:r>
      <w:r>
        <w:rPr>
          <w:rFonts w:hint="eastAsia" w:ascii="Times New Roman" w:hAnsi="Times New Roman" w:eastAsia="方正仿宋_GBK" w:cs="Times New Roman"/>
          <w:sz w:val="32"/>
          <w:szCs w:val="32"/>
          <w:u w:val="none"/>
          <w:lang w:eastAsia="zh-CN"/>
        </w:rPr>
        <w:t>指挥调度，一名副指挥长带领震害排查与房屋安全鉴定组、市政生命线抢险组相关人员赶赴灾区，了解灾情，参加自治州抗震救灾现场指导组，在</w:t>
      </w:r>
      <w:r>
        <w:rPr>
          <w:rFonts w:hint="default" w:ascii="Times New Roman" w:hAnsi="Times New Roman" w:eastAsia="方正仿宋_GBK" w:cs="Times New Roman"/>
          <w:sz w:val="32"/>
          <w:szCs w:val="32"/>
          <w:u w:val="none"/>
          <w:lang w:eastAsia="zh-CN"/>
        </w:rPr>
        <w:t>自治州抗震救灾</w:t>
      </w:r>
      <w:r>
        <w:rPr>
          <w:rFonts w:hint="default" w:ascii="Times New Roman" w:hAnsi="Times New Roman" w:eastAsia="方正仿宋_GBK" w:cs="Times New Roman"/>
          <w:sz w:val="32"/>
          <w:szCs w:val="32"/>
          <w:u w:val="none"/>
        </w:rPr>
        <w:t>指挥部的统一领导下，</w:t>
      </w:r>
      <w:r>
        <w:rPr>
          <w:rFonts w:hint="default" w:ascii="Times New Roman" w:hAnsi="Times New Roman" w:eastAsia="方正仿宋_GBK" w:cs="Times New Roman"/>
          <w:sz w:val="32"/>
          <w:szCs w:val="32"/>
          <w:u w:val="none"/>
          <w:lang w:eastAsia="zh-CN"/>
        </w:rPr>
        <w:t>配合</w:t>
      </w:r>
      <w:r>
        <w:rPr>
          <w:rFonts w:hint="default" w:ascii="Times New Roman" w:hAnsi="Times New Roman" w:eastAsia="方正仿宋_GBK" w:cs="Times New Roman"/>
          <w:sz w:val="32"/>
          <w:szCs w:val="32"/>
          <w:u w:val="none"/>
        </w:rPr>
        <w:t>国家</w:t>
      </w:r>
      <w:r>
        <w:rPr>
          <w:rFonts w:hint="eastAsia" w:ascii="Times New Roman" w:hAnsi="Times New Roman" w:eastAsia="方正仿宋_GBK" w:cs="Times New Roman"/>
          <w:sz w:val="32"/>
          <w:szCs w:val="32"/>
          <w:u w:val="none"/>
          <w:lang w:eastAsia="zh-CN"/>
        </w:rPr>
        <w:t>、自治区和</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有关部门做好处置工作。</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4.2.</w:t>
      </w:r>
      <w:r>
        <w:rPr>
          <w:rFonts w:hint="eastAsia" w:ascii="Times New Roman" w:hAnsi="Times New Roman" w:eastAsia="方正仿宋_GBK" w:cs="Times New Roman"/>
          <w:sz w:val="32"/>
          <w:szCs w:val="32"/>
          <w:u w:val="none"/>
          <w:lang w:val="en-US" w:eastAsia="zh-CN"/>
        </w:rPr>
        <w:t>2</w:t>
      </w:r>
      <w:r>
        <w:rPr>
          <w:rFonts w:hint="default" w:ascii="Times New Roman" w:hAnsi="Times New Roman" w:eastAsia="方正仿宋_GBK" w:cs="Times New Roman"/>
          <w:sz w:val="32"/>
          <w:szCs w:val="32"/>
          <w:u w:val="none"/>
        </w:rPr>
        <w:t xml:space="preserve"> 三级响应</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发生较大地震灾害后，根据</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命令，</w:t>
      </w:r>
      <w:r>
        <w:rPr>
          <w:rFonts w:hint="eastAsia" w:ascii="Times New Roman" w:hAnsi="Times New Roman" w:eastAsia="方正仿宋_GBK" w:cs="Times New Roman"/>
          <w:sz w:val="32"/>
          <w:szCs w:val="32"/>
          <w:u w:val="none"/>
          <w:lang w:eastAsia="zh-CN"/>
        </w:rPr>
        <w:t>结合</w:t>
      </w:r>
      <w:r>
        <w:rPr>
          <w:rFonts w:hint="default" w:ascii="Times New Roman" w:hAnsi="Times New Roman" w:eastAsia="方正仿宋_GBK" w:cs="Times New Roman"/>
          <w:sz w:val="32"/>
          <w:szCs w:val="32"/>
          <w:u w:val="none"/>
        </w:rPr>
        <w:t>地震灾区房屋建筑、市政公用设施等受损情况</w:t>
      </w:r>
      <w:r>
        <w:rPr>
          <w:rFonts w:hint="default" w:ascii="Times New Roman" w:hAnsi="Times New Roman" w:eastAsia="方正仿宋_GBK" w:cs="Times New Roman"/>
          <w:sz w:val="32"/>
          <w:szCs w:val="32"/>
          <w:u w:val="none"/>
          <w:lang w:eastAsia="zh-CN"/>
        </w:rPr>
        <w:t>决定</w:t>
      </w:r>
      <w:r>
        <w:rPr>
          <w:rFonts w:hint="default" w:ascii="Times New Roman" w:hAnsi="Times New Roman" w:eastAsia="方正仿宋_GBK" w:cs="Times New Roman"/>
          <w:sz w:val="32"/>
          <w:szCs w:val="32"/>
          <w:u w:val="none"/>
        </w:rPr>
        <w:t>是否启动本预案。启动本预案，按下列程序和内容响应：</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rPr>
        <w:t>⑴接到</w:t>
      </w:r>
      <w:r>
        <w:rPr>
          <w:rFonts w:hint="default" w:ascii="Times New Roman" w:hAnsi="Times New Roman" w:eastAsia="方正仿宋_GBK" w:cs="Times New Roman"/>
          <w:color w:val="auto"/>
          <w:sz w:val="32"/>
          <w:szCs w:val="32"/>
          <w:u w:val="none"/>
          <w:lang w:eastAsia="zh-CN"/>
        </w:rPr>
        <w:t>自治州</w:t>
      </w:r>
      <w:r>
        <w:rPr>
          <w:rFonts w:hint="default" w:ascii="Times New Roman" w:hAnsi="Times New Roman" w:eastAsia="方正仿宋_GBK" w:cs="Times New Roman"/>
          <w:color w:val="auto"/>
          <w:sz w:val="32"/>
          <w:szCs w:val="32"/>
          <w:u w:val="none"/>
        </w:rPr>
        <w:t>启动应急响应命令</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或指挥长认为需要启动本预案进入应急响应</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后立即启动本预案</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进入应急状态，</w:t>
      </w:r>
      <w:r>
        <w:rPr>
          <w:rFonts w:hint="eastAsia" w:ascii="Times New Roman" w:hAnsi="Times New Roman" w:eastAsia="方正仿宋_GBK" w:cs="Times New Roman"/>
          <w:sz w:val="32"/>
          <w:szCs w:val="32"/>
          <w:u w:val="none"/>
          <w:lang w:eastAsia="zh-CN"/>
        </w:rPr>
        <w:t>指挥部办公室立即通知各成员赶往指挥中心各司其职，保障指挥中心通信畅通，</w:t>
      </w:r>
      <w:r>
        <w:rPr>
          <w:rFonts w:hint="default" w:ascii="Times New Roman" w:hAnsi="Times New Roman" w:eastAsia="方正仿宋_GBK" w:cs="Times New Roman"/>
          <w:color w:val="auto"/>
          <w:sz w:val="32"/>
          <w:szCs w:val="32"/>
          <w:u w:val="none"/>
        </w:rPr>
        <w:t>指挥长组织召开会议研究确定应急工作方案，就地震应急工作作出部署；同时将情况上报住房和城乡建设</w:t>
      </w:r>
      <w:r>
        <w:rPr>
          <w:rFonts w:hint="default" w:ascii="Times New Roman" w:hAnsi="Times New Roman" w:eastAsia="方正仿宋_GBK" w:cs="Times New Roman"/>
          <w:color w:val="auto"/>
          <w:sz w:val="32"/>
          <w:szCs w:val="32"/>
          <w:u w:val="none"/>
          <w:lang w:val="en-US" w:eastAsia="zh-CN"/>
        </w:rPr>
        <w:t>厅</w:t>
      </w:r>
      <w:r>
        <w:rPr>
          <w:rFonts w:hint="default" w:ascii="Times New Roman" w:hAnsi="Times New Roman" w:eastAsia="方正仿宋_GBK" w:cs="Times New Roman"/>
          <w:color w:val="auto"/>
          <w:sz w:val="32"/>
          <w:szCs w:val="32"/>
          <w:u w:val="none"/>
        </w:rPr>
        <w:t>。</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lang w:eastAsia="zh-CN"/>
        </w:rPr>
        <w:t>⑵</w:t>
      </w:r>
      <w:r>
        <w:rPr>
          <w:rFonts w:hint="default" w:ascii="Times New Roman" w:hAnsi="Times New Roman" w:eastAsia="方正仿宋_GBK" w:cs="Times New Roman"/>
          <w:color w:val="auto"/>
          <w:sz w:val="32"/>
          <w:szCs w:val="32"/>
          <w:u w:val="none"/>
        </w:rPr>
        <w:t>指挥部办公室开始运转</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工作人员就位</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启用应急指挥中心，开通应急通信设施，各成员单位各司其职，立即建立与</w:t>
      </w:r>
      <w:r>
        <w:rPr>
          <w:rFonts w:hint="default" w:ascii="Times New Roman" w:hAnsi="Times New Roman" w:eastAsia="方正仿宋_GBK" w:cs="Times New Roman"/>
          <w:color w:val="auto"/>
          <w:sz w:val="32"/>
          <w:szCs w:val="32"/>
          <w:u w:val="none"/>
          <w:lang w:eastAsia="zh-CN"/>
        </w:rPr>
        <w:t>自治州</w:t>
      </w:r>
      <w:r>
        <w:rPr>
          <w:rFonts w:hint="default" w:ascii="Times New Roman" w:hAnsi="Times New Roman" w:eastAsia="方正仿宋_GBK" w:cs="Times New Roman"/>
          <w:color w:val="auto"/>
          <w:sz w:val="32"/>
          <w:szCs w:val="32"/>
          <w:u w:val="none"/>
        </w:rPr>
        <w:t>人民政府、住房和城乡建设</w:t>
      </w:r>
      <w:r>
        <w:rPr>
          <w:rFonts w:hint="default" w:ascii="Times New Roman" w:hAnsi="Times New Roman" w:eastAsia="方正仿宋_GBK" w:cs="Times New Roman"/>
          <w:color w:val="auto"/>
          <w:sz w:val="32"/>
          <w:szCs w:val="32"/>
          <w:u w:val="none"/>
          <w:lang w:val="en-US" w:eastAsia="zh-CN"/>
        </w:rPr>
        <w:t>厅</w:t>
      </w:r>
      <w:r>
        <w:rPr>
          <w:rFonts w:hint="default" w:ascii="Times New Roman" w:hAnsi="Times New Roman" w:eastAsia="方正仿宋_GBK" w:cs="Times New Roman"/>
          <w:color w:val="auto"/>
          <w:sz w:val="32"/>
          <w:szCs w:val="32"/>
          <w:u w:val="none"/>
        </w:rPr>
        <w:t>、</w:t>
      </w:r>
      <w:r>
        <w:rPr>
          <w:rFonts w:hint="default" w:ascii="Times New Roman" w:hAnsi="Times New Roman" w:eastAsia="方正仿宋_GBK" w:cs="Times New Roman"/>
          <w:color w:val="auto"/>
          <w:sz w:val="32"/>
          <w:szCs w:val="32"/>
          <w:u w:val="none"/>
          <w:lang w:eastAsia="zh-CN"/>
        </w:rPr>
        <w:t>自治州</w:t>
      </w:r>
      <w:r>
        <w:rPr>
          <w:rFonts w:hint="default" w:ascii="Times New Roman" w:hAnsi="Times New Roman" w:eastAsia="方正仿宋_GBK" w:cs="Times New Roman"/>
          <w:color w:val="auto"/>
          <w:sz w:val="32"/>
          <w:szCs w:val="32"/>
          <w:u w:val="none"/>
        </w:rPr>
        <w:t>抗震救灾指挥部、震区住房城乡建设行政主管部门及其他相关部门之间的通讯联系，报告工作情况并接受指令。</w:t>
      </w:r>
      <w:r>
        <w:rPr>
          <w:rFonts w:hint="default" w:ascii="Times New Roman" w:hAnsi="Times New Roman" w:eastAsia="方正仿宋_GBK" w:cs="Times New Roman"/>
          <w:color w:val="auto"/>
          <w:sz w:val="32"/>
          <w:szCs w:val="32"/>
          <w:u w:val="none"/>
          <w:lang w:eastAsia="zh-CN"/>
        </w:rPr>
        <w:t>自治州住房和城乡建设局</w:t>
      </w:r>
      <w:r>
        <w:rPr>
          <w:rFonts w:hint="default" w:ascii="Times New Roman" w:hAnsi="Times New Roman" w:eastAsia="方正仿宋_GBK" w:cs="Times New Roman"/>
          <w:color w:val="auto"/>
          <w:sz w:val="32"/>
          <w:szCs w:val="32"/>
          <w:u w:val="none"/>
        </w:rPr>
        <w:t>应急工作队进入待命状态。</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lang w:eastAsia="zh-CN"/>
        </w:rPr>
        <w:t>⑶</w:t>
      </w:r>
      <w:r>
        <w:rPr>
          <w:rFonts w:hint="default" w:ascii="Times New Roman" w:hAnsi="Times New Roman" w:eastAsia="方正仿宋_GBK" w:cs="Times New Roman"/>
          <w:color w:val="auto"/>
          <w:sz w:val="32"/>
          <w:szCs w:val="32"/>
          <w:u w:val="none"/>
        </w:rPr>
        <w:t>指挥部办公室及时了解震区房屋建筑、市政公用设施地震受损情况以及住</w:t>
      </w:r>
      <w:r>
        <w:rPr>
          <w:rFonts w:hint="eastAsia" w:ascii="Times New Roman" w:hAnsi="Times New Roman" w:eastAsia="方正仿宋_GBK" w:cs="Times New Roman"/>
          <w:color w:val="auto"/>
          <w:sz w:val="32"/>
          <w:szCs w:val="32"/>
          <w:u w:val="none"/>
          <w:lang w:eastAsia="zh-CN"/>
        </w:rPr>
        <w:t>房和</w:t>
      </w:r>
      <w:r>
        <w:rPr>
          <w:rFonts w:hint="default" w:ascii="Times New Roman" w:hAnsi="Times New Roman" w:eastAsia="方正仿宋_GBK" w:cs="Times New Roman"/>
          <w:color w:val="auto"/>
          <w:sz w:val="32"/>
          <w:szCs w:val="32"/>
          <w:u w:val="none"/>
        </w:rPr>
        <w:t>城乡建设系统应对情况并报送</w:t>
      </w:r>
      <w:r>
        <w:rPr>
          <w:rFonts w:hint="default" w:ascii="Times New Roman" w:hAnsi="Times New Roman" w:eastAsia="方正仿宋_GBK" w:cs="Times New Roman"/>
          <w:color w:val="auto"/>
          <w:sz w:val="32"/>
          <w:szCs w:val="32"/>
          <w:u w:val="none"/>
          <w:lang w:eastAsia="zh-CN"/>
        </w:rPr>
        <w:t>自治州抗震救灾</w:t>
      </w:r>
      <w:r>
        <w:rPr>
          <w:rFonts w:hint="default" w:ascii="Times New Roman" w:hAnsi="Times New Roman" w:eastAsia="方正仿宋_GBK" w:cs="Times New Roman"/>
          <w:color w:val="auto"/>
          <w:sz w:val="32"/>
          <w:szCs w:val="32"/>
          <w:u w:val="none"/>
        </w:rPr>
        <w:t>指挥部、</w:t>
      </w:r>
      <w:r>
        <w:rPr>
          <w:rFonts w:hint="default" w:ascii="Times New Roman" w:hAnsi="Times New Roman" w:eastAsia="方正仿宋_GBK" w:cs="Times New Roman"/>
          <w:color w:val="auto"/>
          <w:sz w:val="32"/>
          <w:szCs w:val="32"/>
          <w:u w:val="none"/>
          <w:lang w:eastAsia="zh-CN"/>
        </w:rPr>
        <w:t>自治州</w:t>
      </w:r>
      <w:r>
        <w:rPr>
          <w:rFonts w:hint="default" w:ascii="Times New Roman" w:hAnsi="Times New Roman" w:eastAsia="方正仿宋_GBK" w:cs="Times New Roman"/>
          <w:color w:val="auto"/>
          <w:sz w:val="32"/>
          <w:szCs w:val="32"/>
          <w:u w:val="none"/>
        </w:rPr>
        <w:t>应急管理</w:t>
      </w:r>
      <w:r>
        <w:rPr>
          <w:rFonts w:hint="default" w:ascii="Times New Roman" w:hAnsi="Times New Roman" w:eastAsia="方正仿宋_GBK" w:cs="Times New Roman"/>
          <w:color w:val="auto"/>
          <w:sz w:val="32"/>
          <w:szCs w:val="32"/>
          <w:u w:val="none"/>
          <w:lang w:val="en-US" w:eastAsia="zh-CN"/>
        </w:rPr>
        <w:t>局</w:t>
      </w:r>
      <w:r>
        <w:rPr>
          <w:rFonts w:hint="default" w:ascii="Times New Roman" w:hAnsi="Times New Roman" w:eastAsia="方正仿宋_GBK" w:cs="Times New Roman"/>
          <w:color w:val="auto"/>
          <w:sz w:val="32"/>
          <w:szCs w:val="32"/>
          <w:u w:val="none"/>
        </w:rPr>
        <w:t>。密切注意</w:t>
      </w:r>
      <w:r>
        <w:rPr>
          <w:rFonts w:hint="default" w:ascii="Times New Roman" w:hAnsi="Times New Roman" w:eastAsia="方正仿宋_GBK" w:cs="Times New Roman"/>
          <w:color w:val="auto"/>
          <w:sz w:val="32"/>
          <w:szCs w:val="32"/>
          <w:u w:val="none"/>
          <w:lang w:val="en-US" w:eastAsia="zh-CN"/>
        </w:rPr>
        <w:t>震情</w:t>
      </w:r>
      <w:r>
        <w:rPr>
          <w:rFonts w:hint="default" w:ascii="Times New Roman" w:hAnsi="Times New Roman" w:eastAsia="方正仿宋_GBK" w:cs="Times New Roman"/>
          <w:color w:val="auto"/>
          <w:sz w:val="32"/>
          <w:szCs w:val="32"/>
          <w:u w:val="none"/>
        </w:rPr>
        <w:t>变化并做好信息续报、通报工作。</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lang w:eastAsia="zh-CN"/>
        </w:rPr>
        <w:t>⑷</w:t>
      </w:r>
      <w:r>
        <w:rPr>
          <w:rFonts w:hint="default" w:ascii="Times New Roman" w:hAnsi="Times New Roman" w:eastAsia="方正仿宋_GBK" w:cs="Times New Roman"/>
          <w:color w:val="auto"/>
          <w:sz w:val="32"/>
          <w:szCs w:val="32"/>
          <w:u w:val="none"/>
        </w:rPr>
        <w:t>根据震区要求，协助震区住房城乡建设系统做好抗震救灾工作。根据</w:t>
      </w:r>
      <w:r>
        <w:rPr>
          <w:rFonts w:hint="default" w:ascii="Times New Roman" w:hAnsi="Times New Roman" w:eastAsia="方正仿宋_GBK" w:cs="Times New Roman"/>
          <w:color w:val="auto"/>
          <w:sz w:val="32"/>
          <w:szCs w:val="32"/>
          <w:u w:val="none"/>
          <w:lang w:eastAsia="zh-CN"/>
        </w:rPr>
        <w:t>自治州</w:t>
      </w:r>
      <w:r>
        <w:rPr>
          <w:rFonts w:hint="default" w:ascii="Times New Roman" w:hAnsi="Times New Roman" w:eastAsia="方正仿宋_GBK" w:cs="Times New Roman"/>
          <w:color w:val="auto"/>
          <w:sz w:val="32"/>
          <w:szCs w:val="32"/>
          <w:u w:val="none"/>
        </w:rPr>
        <w:t>抗震救灾指挥部指令派</w:t>
      </w:r>
      <w:r>
        <w:rPr>
          <w:rFonts w:hint="default" w:ascii="Times New Roman" w:hAnsi="Times New Roman" w:eastAsia="方正仿宋_GBK" w:cs="Times New Roman"/>
          <w:color w:val="auto"/>
          <w:sz w:val="32"/>
          <w:szCs w:val="32"/>
          <w:u w:val="none"/>
          <w:lang w:val="en-US" w:eastAsia="zh-CN"/>
        </w:rPr>
        <w:t>员</w:t>
      </w:r>
      <w:r>
        <w:rPr>
          <w:rFonts w:hint="default" w:ascii="Times New Roman" w:hAnsi="Times New Roman" w:eastAsia="方正仿宋_GBK" w:cs="Times New Roman"/>
          <w:color w:val="auto"/>
          <w:sz w:val="32"/>
          <w:szCs w:val="32"/>
          <w:u w:val="none"/>
        </w:rPr>
        <w:t>参加</w:t>
      </w:r>
      <w:r>
        <w:rPr>
          <w:rFonts w:hint="default" w:ascii="Times New Roman" w:hAnsi="Times New Roman" w:eastAsia="方正仿宋_GBK" w:cs="Times New Roman"/>
          <w:color w:val="auto"/>
          <w:sz w:val="32"/>
          <w:szCs w:val="32"/>
          <w:u w:val="none"/>
          <w:lang w:eastAsia="zh-CN"/>
        </w:rPr>
        <w:t>自治州</w:t>
      </w:r>
      <w:r>
        <w:rPr>
          <w:rFonts w:hint="default" w:ascii="Times New Roman" w:hAnsi="Times New Roman" w:eastAsia="方正仿宋_GBK" w:cs="Times New Roman"/>
          <w:color w:val="auto"/>
          <w:sz w:val="32"/>
          <w:szCs w:val="32"/>
          <w:u w:val="none"/>
        </w:rPr>
        <w:t>抗震救灾指挥部工作或派出工作组赴灾区工作。</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lang w:eastAsia="zh-CN"/>
        </w:rPr>
        <w:t>⑸</w:t>
      </w:r>
      <w:r>
        <w:rPr>
          <w:rFonts w:hint="default" w:ascii="Times New Roman" w:hAnsi="Times New Roman" w:eastAsia="方正仿宋_GBK" w:cs="Times New Roman"/>
          <w:color w:val="auto"/>
          <w:sz w:val="32"/>
          <w:szCs w:val="32"/>
          <w:u w:val="none"/>
        </w:rPr>
        <w:t>做好房屋建筑、市政公用设施受损情况统计工作。</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方正楷体_GBK" w:hAnsi="方正楷体_GBK" w:eastAsia="方正楷体_GBK" w:cs="方正楷体_GBK"/>
          <w:sz w:val="32"/>
          <w:szCs w:val="32"/>
          <w:lang w:val="en-US" w:eastAsia="zh-CN"/>
        </w:rPr>
      </w:pPr>
      <w:r>
        <w:rPr>
          <w:rFonts w:hint="eastAsia" w:ascii="Times New Roman" w:hAnsi="Times New Roman" w:eastAsia="方正仿宋_GBK" w:cs="Times New Roman"/>
          <w:color w:val="auto"/>
          <w:sz w:val="32"/>
          <w:szCs w:val="32"/>
          <w:lang w:val="en-US" w:eastAsia="zh-CN"/>
        </w:rPr>
        <w:t>4.2.3</w:t>
      </w:r>
      <w:r>
        <w:rPr>
          <w:rFonts w:hint="default" w:ascii="方正楷体_GBK" w:hAnsi="方正楷体_GBK" w:eastAsia="方正楷体_GBK" w:cs="方正楷体_GBK"/>
          <w:sz w:val="32"/>
          <w:szCs w:val="32"/>
          <w:lang w:val="en-US" w:eastAsia="zh-CN"/>
        </w:rPr>
        <w:t xml:space="preserve"> </w:t>
      </w:r>
      <w:r>
        <w:rPr>
          <w:rFonts w:hint="eastAsia" w:ascii="方正楷体_GBK" w:hAnsi="方正楷体_GBK" w:eastAsia="方正楷体_GBK" w:cs="方正楷体_GBK"/>
          <w:sz w:val="32"/>
          <w:szCs w:val="32"/>
          <w:lang w:val="en-US" w:eastAsia="zh-CN"/>
        </w:rPr>
        <w:t>四级响应</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Times New Roman" w:hAnsi="Times New Roman" w:eastAsia="方正仿宋_GBK" w:cs="Times New Roman"/>
          <w:sz w:val="32"/>
          <w:szCs w:val="32"/>
          <w:u w:val="none"/>
          <w:lang w:eastAsia="zh-CN"/>
        </w:rPr>
      </w:pPr>
      <w:r>
        <w:rPr>
          <w:rFonts w:hint="eastAsia" w:ascii="Times New Roman" w:hAnsi="Times New Roman" w:eastAsia="方正仿宋_GBK" w:cs="Times New Roman"/>
          <w:color w:val="auto"/>
          <w:sz w:val="32"/>
          <w:szCs w:val="32"/>
          <w:u w:val="none"/>
          <w:lang w:val="en-US" w:eastAsia="zh-CN"/>
        </w:rPr>
        <w:t>根据</w:t>
      </w:r>
      <w:r>
        <w:rPr>
          <w:rFonts w:hint="eastAsia" w:ascii="方正仿宋_GBK" w:hAnsi="方正仿宋_GBK" w:eastAsia="方正仿宋_GBK" w:cs="方正仿宋_GBK"/>
          <w:sz w:val="32"/>
          <w:szCs w:val="32"/>
          <w:u w:val="none"/>
          <w:lang w:eastAsia="zh-CN"/>
        </w:rPr>
        <w:t>自治</w:t>
      </w:r>
      <w:r>
        <w:rPr>
          <w:rFonts w:hint="eastAsia" w:ascii="方正仿宋_GBK" w:hAnsi="方正仿宋_GBK" w:eastAsia="方正仿宋_GBK" w:cs="方正仿宋_GBK"/>
          <w:sz w:val="32"/>
          <w:szCs w:val="32"/>
          <w:u w:val="none"/>
        </w:rPr>
        <w:t>州抗震救灾指挥部</w:t>
      </w:r>
      <w:r>
        <w:rPr>
          <w:rFonts w:hint="eastAsia" w:ascii="方正仿宋_GBK" w:hAnsi="方正仿宋_GBK" w:eastAsia="方正仿宋_GBK" w:cs="方正仿宋_GBK"/>
          <w:sz w:val="32"/>
          <w:szCs w:val="32"/>
          <w:u w:val="none"/>
          <w:lang w:eastAsia="zh-CN"/>
        </w:rPr>
        <w:t>办公室</w:t>
      </w:r>
      <w:r>
        <w:rPr>
          <w:rFonts w:hint="eastAsia" w:ascii="Times New Roman" w:hAnsi="Times New Roman" w:eastAsia="方正仿宋_GBK" w:cs="Times New Roman"/>
          <w:color w:val="auto"/>
          <w:sz w:val="32"/>
          <w:szCs w:val="32"/>
          <w:u w:val="none"/>
          <w:lang w:val="en-US" w:eastAsia="zh-CN"/>
        </w:rPr>
        <w:t>要求，</w:t>
      </w:r>
      <w:r>
        <w:rPr>
          <w:rFonts w:hint="eastAsia" w:ascii="Times New Roman" w:hAnsi="Times New Roman" w:eastAsia="方正仿宋_GBK" w:cs="Times New Roman"/>
          <w:sz w:val="32"/>
          <w:szCs w:val="32"/>
          <w:u w:val="none"/>
          <w:lang w:eastAsia="zh-CN"/>
        </w:rPr>
        <w:t>结合</w:t>
      </w:r>
      <w:r>
        <w:rPr>
          <w:rFonts w:hint="default" w:ascii="Times New Roman" w:hAnsi="Times New Roman" w:eastAsia="方正仿宋_GBK" w:cs="Times New Roman"/>
          <w:sz w:val="32"/>
          <w:szCs w:val="32"/>
          <w:u w:val="none"/>
        </w:rPr>
        <w:t>地震灾区房屋建筑、市政公用设施等受损情况</w:t>
      </w:r>
      <w:r>
        <w:rPr>
          <w:rFonts w:hint="default" w:ascii="Times New Roman" w:hAnsi="Times New Roman" w:eastAsia="方正仿宋_GBK" w:cs="Times New Roman"/>
          <w:sz w:val="32"/>
          <w:szCs w:val="32"/>
          <w:u w:val="none"/>
          <w:lang w:eastAsia="zh-CN"/>
        </w:rPr>
        <w:t>决定</w:t>
      </w:r>
      <w:r>
        <w:rPr>
          <w:rFonts w:hint="default" w:ascii="Times New Roman" w:hAnsi="Times New Roman" w:eastAsia="方正仿宋_GBK" w:cs="Times New Roman"/>
          <w:sz w:val="32"/>
          <w:szCs w:val="32"/>
          <w:u w:val="none"/>
        </w:rPr>
        <w:t>启动本预案</w:t>
      </w:r>
      <w:r>
        <w:rPr>
          <w:rFonts w:hint="eastAsia" w:ascii="Times New Roman" w:hAnsi="Times New Roman" w:eastAsia="方正仿宋_GBK" w:cs="Times New Roman"/>
          <w:sz w:val="32"/>
          <w:szCs w:val="32"/>
          <w:u w:val="none"/>
          <w:lang w:eastAsia="zh-CN"/>
        </w:rPr>
        <w:t>。</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⑴指挥部办公室进入应急响应状态。</w:t>
      </w:r>
      <w:r>
        <w:rPr>
          <w:rFonts w:hint="eastAsia" w:ascii="方正仿宋_GBK" w:hAnsi="方正仿宋_GBK" w:eastAsia="方正仿宋_GBK" w:cs="方正仿宋_GBK"/>
          <w:color w:val="auto"/>
          <w:sz w:val="32"/>
          <w:szCs w:val="32"/>
          <w:u w:val="none"/>
          <w:lang w:val="en-US" w:eastAsia="zh-CN"/>
        </w:rPr>
        <w:t>全州启动应急值守，</w:t>
      </w:r>
      <w:r>
        <w:rPr>
          <w:rFonts w:hint="default" w:ascii="Times New Roman" w:hAnsi="Times New Roman" w:eastAsia="方正仿宋_GBK" w:cs="Times New Roman"/>
          <w:sz w:val="32"/>
          <w:szCs w:val="32"/>
          <w:u w:val="none"/>
        </w:rPr>
        <w:t>及时了解灾情，密切注意震情、灾情变化。</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⑵根据指挥长、副指挥长的命令结合震区实际需要</w:t>
      </w:r>
      <w:r>
        <w:rPr>
          <w:rFonts w:hint="eastAsia" w:ascii="Times New Roman" w:hAnsi="Times New Roman" w:eastAsia="方正仿宋_GBK" w:cs="Times New Roman"/>
          <w:sz w:val="32"/>
          <w:szCs w:val="32"/>
          <w:u w:val="none"/>
          <w:lang w:eastAsia="zh-CN"/>
        </w:rPr>
        <w:t>派出工作组赴</w:t>
      </w:r>
      <w:r>
        <w:rPr>
          <w:rFonts w:hint="eastAsia" w:ascii="Times New Roman" w:hAnsi="Times New Roman" w:eastAsia="方正仿宋_GBK" w:cs="Times New Roman"/>
          <w:color w:val="auto"/>
          <w:sz w:val="32"/>
          <w:szCs w:val="32"/>
          <w:u w:val="none"/>
          <w:lang w:val="en-US" w:eastAsia="zh-CN"/>
        </w:rPr>
        <w:t>灾区开展技术指导</w:t>
      </w:r>
      <w:r>
        <w:rPr>
          <w:rFonts w:hint="eastAsia" w:ascii="方正仿宋_GBK" w:hAnsi="方正仿宋_GBK" w:eastAsia="方正仿宋_GBK" w:cs="方正仿宋_GBK"/>
          <w:color w:val="auto"/>
          <w:sz w:val="32"/>
          <w:szCs w:val="32"/>
          <w:u w:val="none"/>
          <w:lang w:val="en-US" w:eastAsia="zh-CN"/>
        </w:rPr>
        <w:t>，州级专家组远程技术指导。</w:t>
      </w:r>
      <w:r>
        <w:rPr>
          <w:rFonts w:hint="default" w:ascii="Times New Roman" w:hAnsi="Times New Roman" w:eastAsia="方正仿宋_GBK" w:cs="Times New Roman"/>
          <w:sz w:val="32"/>
          <w:szCs w:val="32"/>
          <w:u w:val="none"/>
        </w:rPr>
        <w:t xml:space="preserve"> </w:t>
      </w:r>
    </w:p>
    <w:p>
      <w:pPr>
        <w:keepNext/>
        <w:keepLines w:val="0"/>
        <w:pageBreakBefore w:val="0"/>
        <w:widowControl w:val="0"/>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方正仿宋_GBK" w:hAnsi="方正仿宋_GBK" w:eastAsia="方正仿宋_GBK" w:cs="方正仿宋_GBK"/>
          <w:color w:val="auto"/>
          <w:sz w:val="32"/>
          <w:szCs w:val="32"/>
          <w:u w:val="none"/>
          <w:lang w:val="en-US" w:eastAsia="zh-CN"/>
        </w:rPr>
      </w:pPr>
      <w:r>
        <w:rPr>
          <w:rFonts w:hint="default" w:ascii="Times New Roman" w:hAnsi="Times New Roman" w:eastAsia="方正仿宋_GBK" w:cs="Times New Roman"/>
          <w:color w:val="auto"/>
          <w:sz w:val="32"/>
          <w:szCs w:val="32"/>
          <w:u w:val="none"/>
          <w:lang w:eastAsia="zh-CN"/>
        </w:rPr>
        <w:t>⑶</w:t>
      </w:r>
      <w:r>
        <w:rPr>
          <w:rFonts w:hint="eastAsia" w:ascii="方正仿宋_GBK" w:hAnsi="方正仿宋_GBK" w:eastAsia="方正仿宋_GBK" w:cs="方正仿宋_GBK"/>
          <w:color w:val="auto"/>
          <w:sz w:val="32"/>
          <w:szCs w:val="32"/>
          <w:u w:val="none"/>
          <w:lang w:val="en-US" w:eastAsia="zh-CN"/>
        </w:rPr>
        <w:t>两县两市自行开展辖区房屋、市政、工地排查，轻微破损就地修，每日报送简况。</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4.</w:t>
      </w:r>
      <w:r>
        <w:rPr>
          <w:rFonts w:hint="eastAsia" w:ascii="Times New Roman" w:hAnsi="Times New Roman" w:eastAsia="方正仿宋_GBK" w:cs="Times New Roman"/>
          <w:sz w:val="32"/>
          <w:szCs w:val="32"/>
          <w:u w:val="none"/>
          <w:lang w:val="en-US" w:eastAsia="zh-CN"/>
        </w:rPr>
        <w:t>3</w:t>
      </w:r>
      <w:r>
        <w:rPr>
          <w:rFonts w:hint="default" w:ascii="Times New Roman" w:hAnsi="Times New Roman" w:eastAsia="方正仿宋_GBK" w:cs="Times New Roman"/>
          <w:sz w:val="32"/>
          <w:szCs w:val="32"/>
          <w:u w:val="none"/>
        </w:rPr>
        <w:t xml:space="preserve"> </w:t>
      </w:r>
      <w:r>
        <w:rPr>
          <w:rFonts w:hint="default" w:ascii="方正楷体_GBK" w:hAnsi="方正楷体_GBK" w:eastAsia="方正楷体_GBK" w:cs="方正楷体_GBK"/>
          <w:sz w:val="32"/>
          <w:szCs w:val="32"/>
          <w:u w:val="none"/>
          <w:lang w:val="en-US" w:eastAsia="zh-CN"/>
        </w:rPr>
        <w:t>响应调整与终止</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sz w:val="32"/>
          <w:szCs w:val="32"/>
          <w:u w:val="none"/>
          <w:lang w:val="en-US" w:eastAsia="zh-CN"/>
        </w:rPr>
      </w:pPr>
      <w:r>
        <w:rPr>
          <w:rFonts w:hint="default" w:ascii="Times New Roman" w:hAnsi="Times New Roman" w:eastAsia="方正仿宋_GBK" w:cs="Times New Roman"/>
          <w:sz w:val="32"/>
          <w:szCs w:val="32"/>
          <w:u w:val="none"/>
          <w:lang w:val="en-US" w:eastAsia="zh-CN"/>
        </w:rPr>
        <w:t>根据</w:t>
      </w:r>
      <w:r>
        <w:rPr>
          <w:rFonts w:hint="eastAsia" w:ascii="方正仿宋_GBK" w:hAnsi="方正仿宋_GBK" w:eastAsia="方正仿宋_GBK" w:cs="方正仿宋_GBK"/>
          <w:sz w:val="32"/>
          <w:szCs w:val="32"/>
          <w:u w:val="none"/>
          <w:lang w:val="en-US" w:eastAsia="zh-CN"/>
        </w:rPr>
        <w:t>余震趋势、险情管控、抢修进度，由</w:t>
      </w:r>
      <w:r>
        <w:rPr>
          <w:rFonts w:hint="default" w:ascii="Times New Roman" w:hAnsi="Times New Roman" w:eastAsia="方正仿宋_GBK" w:cs="Times New Roman"/>
          <w:sz w:val="32"/>
          <w:szCs w:val="32"/>
          <w:u w:val="none"/>
        </w:rPr>
        <w:t>自治</w:t>
      </w:r>
      <w:r>
        <w:rPr>
          <w:rFonts w:hint="default" w:ascii="Times New Roman" w:hAnsi="Times New Roman" w:eastAsia="方正仿宋_GBK" w:cs="Times New Roman"/>
          <w:sz w:val="32"/>
          <w:szCs w:val="32"/>
          <w:u w:val="none"/>
          <w:lang w:val="en-US" w:eastAsia="zh-CN"/>
        </w:rPr>
        <w:t>州</w:t>
      </w:r>
      <w:r>
        <w:rPr>
          <w:rFonts w:hint="default" w:ascii="Times New Roman" w:hAnsi="Times New Roman" w:eastAsia="方正仿宋_GBK" w:cs="Times New Roman"/>
          <w:sz w:val="32"/>
          <w:szCs w:val="32"/>
          <w:u w:val="none"/>
        </w:rPr>
        <w:t>住房</w:t>
      </w:r>
      <w:r>
        <w:rPr>
          <w:rFonts w:hint="eastAsia" w:ascii="Times New Roman" w:hAnsi="Times New Roman" w:eastAsia="方正仿宋_GBK" w:cs="Times New Roman"/>
          <w:sz w:val="32"/>
          <w:szCs w:val="32"/>
          <w:u w:val="none"/>
          <w:lang w:eastAsia="zh-CN"/>
        </w:rPr>
        <w:t>和</w:t>
      </w:r>
      <w:r>
        <w:rPr>
          <w:rFonts w:hint="default" w:ascii="Times New Roman" w:hAnsi="Times New Roman" w:eastAsia="方正仿宋_GBK" w:cs="Times New Roman"/>
          <w:sz w:val="32"/>
          <w:szCs w:val="32"/>
          <w:u w:val="none"/>
        </w:rPr>
        <w:t>城乡建设</w:t>
      </w:r>
      <w:r>
        <w:rPr>
          <w:rFonts w:hint="default" w:ascii="Times New Roman" w:hAnsi="Times New Roman" w:eastAsia="方正仿宋_GBK" w:cs="Times New Roman"/>
          <w:sz w:val="32"/>
          <w:szCs w:val="32"/>
          <w:u w:val="none"/>
          <w:lang w:val="en-US" w:eastAsia="zh-CN"/>
        </w:rPr>
        <w:t>局</w:t>
      </w:r>
      <w:r>
        <w:rPr>
          <w:rFonts w:hint="default" w:ascii="Times New Roman" w:hAnsi="Times New Roman" w:eastAsia="方正仿宋_GBK" w:cs="Times New Roman"/>
          <w:sz w:val="32"/>
          <w:szCs w:val="32"/>
          <w:u w:val="none"/>
        </w:rPr>
        <w:t>突发事件应急指挥部</w:t>
      </w:r>
      <w:r>
        <w:rPr>
          <w:rFonts w:hint="eastAsia" w:ascii="方正仿宋_GBK" w:hAnsi="方正仿宋_GBK" w:eastAsia="方正仿宋_GBK" w:cs="方正仿宋_GBK"/>
          <w:sz w:val="32"/>
          <w:szCs w:val="32"/>
          <w:u w:val="none"/>
          <w:lang w:val="en-US" w:eastAsia="zh-CN"/>
        </w:rPr>
        <w:t>报请</w:t>
      </w:r>
      <w:r>
        <w:rPr>
          <w:rFonts w:hint="eastAsia" w:ascii="方正仿宋_GBK" w:hAnsi="方正仿宋_GBK" w:eastAsia="方正仿宋_GBK" w:cs="方正仿宋_GBK"/>
          <w:spacing w:val="-6"/>
          <w:sz w:val="32"/>
          <w:szCs w:val="32"/>
          <w:u w:val="none"/>
          <w:lang w:val="en-US" w:eastAsia="zh-CN"/>
        </w:rPr>
        <w:t>州抗震救灾指挥部同意后，升级、降级或终止响应，转入灾后重建。</w:t>
      </w:r>
    </w:p>
    <w:p>
      <w:pPr>
        <w:keepNext/>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bCs/>
          <w:sz w:val="32"/>
          <w:szCs w:val="32"/>
          <w:u w:val="none"/>
        </w:rPr>
      </w:pPr>
      <w:r>
        <w:rPr>
          <w:rFonts w:hint="default" w:ascii="Times New Roman" w:hAnsi="Times New Roman" w:eastAsia="方正黑体_GBK" w:cs="Times New Roman"/>
          <w:b w:val="0"/>
          <w:bCs w:val="0"/>
          <w:sz w:val="32"/>
          <w:szCs w:val="32"/>
          <w:u w:val="none"/>
        </w:rPr>
        <w:t>5</w:t>
      </w:r>
      <w:r>
        <w:rPr>
          <w:rFonts w:hint="default" w:ascii="Times New Roman" w:hAnsi="Times New Roman" w:eastAsia="方正黑体_GBK" w:cs="Times New Roman"/>
          <w:b/>
          <w:bCs/>
          <w:sz w:val="32"/>
          <w:szCs w:val="32"/>
          <w:u w:val="none"/>
        </w:rPr>
        <w:t xml:space="preserve"> </w:t>
      </w:r>
      <w:r>
        <w:rPr>
          <w:rFonts w:hint="default" w:ascii="Times New Roman" w:hAnsi="Times New Roman" w:eastAsia="方正黑体_GBK" w:cs="Times New Roman"/>
          <w:b w:val="0"/>
          <w:bCs w:val="0"/>
          <w:sz w:val="32"/>
          <w:szCs w:val="32"/>
          <w:u w:val="none"/>
        </w:rPr>
        <w:t>应急工作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 xml:space="preserve">5.1 </w:t>
      </w:r>
      <w:r>
        <w:rPr>
          <w:rFonts w:hint="default" w:ascii="方正楷体_GBK" w:hAnsi="方正楷体_GBK" w:eastAsia="方正楷体_GBK" w:cs="方正楷体_GBK"/>
          <w:sz w:val="32"/>
          <w:szCs w:val="32"/>
          <w:u w:val="none"/>
          <w:lang w:val="en-US" w:eastAsia="zh-CN"/>
        </w:rPr>
        <w:t>工作组和相关会议</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在</w:t>
      </w:r>
      <w:r>
        <w:rPr>
          <w:rFonts w:hint="default" w:ascii="Times New Roman" w:hAnsi="Times New Roman" w:eastAsia="方正仿宋_GBK" w:cs="Times New Roman"/>
          <w:sz w:val="32"/>
          <w:szCs w:val="32"/>
          <w:u w:val="none"/>
          <w:lang w:eastAsia="zh-CN"/>
        </w:rPr>
        <w:t>应急</w:t>
      </w:r>
      <w:r>
        <w:rPr>
          <w:rFonts w:hint="default" w:ascii="Times New Roman" w:hAnsi="Times New Roman" w:eastAsia="方正仿宋_GBK" w:cs="Times New Roman"/>
          <w:sz w:val="32"/>
          <w:szCs w:val="32"/>
          <w:u w:val="none"/>
        </w:rPr>
        <w:t>期内，指挥部按照</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抗震救灾指挥部的要求，派</w:t>
      </w:r>
      <w:r>
        <w:rPr>
          <w:rFonts w:hint="eastAsia" w:ascii="Times New Roman" w:hAnsi="Times New Roman" w:eastAsia="方正仿宋_GBK" w:cs="Times New Roman"/>
          <w:sz w:val="32"/>
          <w:szCs w:val="32"/>
          <w:u w:val="none"/>
          <w:lang w:eastAsia="zh-CN"/>
        </w:rPr>
        <w:t>专项组</w:t>
      </w:r>
      <w:r>
        <w:rPr>
          <w:rFonts w:hint="default" w:ascii="Times New Roman" w:hAnsi="Times New Roman" w:eastAsia="方正仿宋_GBK" w:cs="Times New Roman"/>
          <w:sz w:val="32"/>
          <w:szCs w:val="32"/>
          <w:u w:val="none"/>
        </w:rPr>
        <w:t>参加</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赴地震灾区工作组等有关工作。根据指令指挥长参加抗震救灾指挥部召开的相关会议。根据会议决定及时部署住房城乡建设系统的地震应急工作。必要时指挥部在震区设立住</w:t>
      </w:r>
      <w:r>
        <w:rPr>
          <w:rFonts w:hint="eastAsia" w:ascii="Times New Roman" w:hAnsi="Times New Roman" w:eastAsia="方正仿宋_GBK" w:cs="Times New Roman"/>
          <w:sz w:val="32"/>
          <w:szCs w:val="32"/>
          <w:u w:val="none"/>
          <w:lang w:eastAsia="zh-CN"/>
        </w:rPr>
        <w:t>房和</w:t>
      </w:r>
      <w:r>
        <w:rPr>
          <w:rFonts w:hint="default" w:ascii="Times New Roman" w:hAnsi="Times New Roman" w:eastAsia="方正仿宋_GBK" w:cs="Times New Roman"/>
          <w:sz w:val="32"/>
          <w:szCs w:val="32"/>
          <w:u w:val="none"/>
        </w:rPr>
        <w:t>城乡建设</w:t>
      </w:r>
      <w:r>
        <w:rPr>
          <w:rFonts w:hint="default" w:ascii="Times New Roman" w:hAnsi="Times New Roman" w:eastAsia="方正仿宋_GBK" w:cs="Times New Roman"/>
          <w:sz w:val="32"/>
          <w:szCs w:val="32"/>
          <w:u w:val="none"/>
          <w:lang w:val="en-US" w:eastAsia="zh-CN"/>
        </w:rPr>
        <w:t>局</w:t>
      </w:r>
      <w:r>
        <w:rPr>
          <w:rFonts w:hint="default" w:ascii="Times New Roman" w:hAnsi="Times New Roman" w:eastAsia="方正仿宋_GBK" w:cs="Times New Roman"/>
          <w:sz w:val="32"/>
          <w:szCs w:val="32"/>
          <w:u w:val="none"/>
        </w:rPr>
        <w:t>前方指挥部。成立应急专家工作组，负责为指挥部决策提供技术支持。</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5.2</w:t>
      </w:r>
      <w:r>
        <w:rPr>
          <w:rFonts w:hint="default" w:ascii="方正楷体_GBK" w:hAnsi="方正楷体_GBK" w:eastAsia="方正楷体_GBK" w:cs="方正楷体_GBK"/>
          <w:sz w:val="32"/>
          <w:szCs w:val="32"/>
          <w:lang w:val="en-US" w:eastAsia="zh-CN"/>
        </w:rPr>
        <w:t xml:space="preserve"> 制定应急工作方案（抗震救灾工作方案）</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u w:val="none"/>
        </w:rPr>
        <w:t>根据</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抗震救灾指挥部</w:t>
      </w:r>
      <w:r>
        <w:rPr>
          <w:rFonts w:hint="default" w:ascii="Times New Roman" w:hAnsi="Times New Roman" w:eastAsia="方正仿宋_GBK" w:cs="Times New Roman"/>
          <w:sz w:val="32"/>
          <w:szCs w:val="32"/>
        </w:rPr>
        <w:t>的统一部署，指挥部组织召开相关会议，研判灾情，确定救灾大型机具设备协调、重要建筑抢险排险、市政公用设施的抢险抢修、人员临时避震、房屋建筑和市政公用设施应急评估、次生灾害防治等工作</w:t>
      </w:r>
      <w:r>
        <w:rPr>
          <w:rFonts w:hint="default" w:ascii="Times New Roman" w:hAnsi="Times New Roman" w:eastAsia="方正仿宋_GBK" w:cs="Times New Roman"/>
          <w:sz w:val="32"/>
          <w:szCs w:val="32"/>
          <w:lang w:eastAsia="zh-CN"/>
        </w:rPr>
        <w:t>方案</w:t>
      </w:r>
      <w:r>
        <w:rPr>
          <w:rFonts w:hint="default" w:ascii="Times New Roman" w:hAnsi="Times New Roman" w:eastAsia="方正仿宋_GBK" w:cs="Times New Roman"/>
          <w:sz w:val="32"/>
          <w:szCs w:val="32"/>
        </w:rPr>
        <w:t>，并视情况</w:t>
      </w:r>
      <w:r>
        <w:rPr>
          <w:rFonts w:hint="default" w:ascii="Times New Roman" w:hAnsi="Times New Roman" w:eastAsia="方正仿宋_GBK" w:cs="Times New Roman"/>
          <w:sz w:val="32"/>
          <w:szCs w:val="32"/>
          <w:u w:val="none"/>
        </w:rPr>
        <w:t>向自治</w:t>
      </w:r>
      <w:r>
        <w:rPr>
          <w:rFonts w:hint="default" w:ascii="Times New Roman" w:hAnsi="Times New Roman" w:eastAsia="方正仿宋_GBK" w:cs="Times New Roman"/>
          <w:sz w:val="32"/>
          <w:szCs w:val="32"/>
          <w:u w:val="none"/>
          <w:lang w:val="en-US" w:eastAsia="zh-CN"/>
        </w:rPr>
        <w:t>州</w:t>
      </w:r>
      <w:r>
        <w:rPr>
          <w:rFonts w:hint="default" w:ascii="Times New Roman" w:hAnsi="Times New Roman" w:eastAsia="方正仿宋_GBK" w:cs="Times New Roman"/>
          <w:sz w:val="32"/>
          <w:szCs w:val="32"/>
          <w:u w:val="none"/>
        </w:rPr>
        <w:t>抗震救灾指挥部、</w:t>
      </w:r>
      <w:r>
        <w:rPr>
          <w:rFonts w:hint="eastAsia" w:ascii="Times New Roman" w:hAnsi="Times New Roman" w:eastAsia="方正仿宋_GBK" w:cs="Times New Roman"/>
          <w:sz w:val="32"/>
          <w:szCs w:val="32"/>
          <w:u w:val="none"/>
          <w:lang w:eastAsia="zh-CN"/>
        </w:rPr>
        <w:t>自治区</w:t>
      </w:r>
      <w:r>
        <w:rPr>
          <w:rFonts w:hint="default" w:ascii="Times New Roman" w:hAnsi="Times New Roman" w:eastAsia="方正仿宋_GBK" w:cs="Times New Roman"/>
          <w:sz w:val="32"/>
          <w:szCs w:val="32"/>
          <w:u w:val="none"/>
        </w:rPr>
        <w:t>住房和城乡建设</w:t>
      </w:r>
      <w:r>
        <w:rPr>
          <w:rFonts w:hint="default" w:ascii="Times New Roman" w:hAnsi="Times New Roman" w:eastAsia="方正仿宋_GBK" w:cs="Times New Roman"/>
          <w:sz w:val="32"/>
          <w:szCs w:val="32"/>
          <w:u w:val="none"/>
          <w:lang w:val="en-US" w:eastAsia="zh-CN"/>
        </w:rPr>
        <w:t>厅</w:t>
      </w:r>
      <w:r>
        <w:rPr>
          <w:rFonts w:hint="default" w:ascii="Times New Roman" w:hAnsi="Times New Roman" w:eastAsia="方正仿宋_GBK" w:cs="Times New Roman"/>
          <w:sz w:val="32"/>
          <w:szCs w:val="32"/>
          <w:u w:val="none"/>
        </w:rPr>
        <w:t>报告。</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 xml:space="preserve">5.3 </w:t>
      </w:r>
      <w:r>
        <w:rPr>
          <w:rFonts w:hint="default" w:ascii="方正楷体_GBK" w:hAnsi="方正楷体_GBK" w:eastAsia="方正楷体_GBK" w:cs="方正楷体_GBK"/>
          <w:sz w:val="32"/>
          <w:szCs w:val="32"/>
          <w:u w:val="none"/>
          <w:lang w:val="en-US" w:eastAsia="zh-CN"/>
        </w:rPr>
        <w:t>及时了解灾情</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指挥部办公室要随时与震区住房城乡建设行政主管部门</w:t>
      </w:r>
      <w:r>
        <w:rPr>
          <w:rFonts w:hint="eastAsia" w:ascii="Times New Roman" w:hAnsi="Times New Roman" w:eastAsia="方正仿宋_GBK" w:cs="Times New Roman"/>
          <w:sz w:val="32"/>
          <w:szCs w:val="32"/>
          <w:u w:val="none"/>
          <w:lang w:eastAsia="zh-CN"/>
        </w:rPr>
        <w:t>保</w:t>
      </w:r>
      <w:r>
        <w:rPr>
          <w:rFonts w:hint="default" w:ascii="Times New Roman" w:hAnsi="Times New Roman" w:eastAsia="方正仿宋_GBK" w:cs="Times New Roman"/>
          <w:sz w:val="32"/>
          <w:szCs w:val="32"/>
          <w:u w:val="none"/>
        </w:rPr>
        <w:t>持联系，及时了解灾情，向指挥部报告。</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5.4 </w:t>
      </w:r>
      <w:r>
        <w:rPr>
          <w:rFonts w:hint="default" w:ascii="方正楷体_GBK" w:hAnsi="方正楷体_GBK" w:eastAsia="方正楷体_GBK" w:cs="方正楷体_GBK"/>
          <w:sz w:val="32"/>
          <w:szCs w:val="32"/>
          <w:lang w:val="en-US" w:eastAsia="zh-CN"/>
        </w:rPr>
        <w:t>应急值守</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指挥部各成员单位按照本预案规定职责开展应急工作，指挥部办公室24小时应急值守，指挥部成员必须坚守岗位。</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 xml:space="preserve">5.5 </w:t>
      </w:r>
      <w:r>
        <w:rPr>
          <w:rFonts w:hint="default" w:ascii="方正楷体_GBK" w:hAnsi="方正楷体_GBK" w:eastAsia="方正楷体_GBK" w:cs="方正楷体_GBK"/>
          <w:sz w:val="32"/>
          <w:szCs w:val="32"/>
          <w:u w:val="none"/>
          <w:lang w:val="en-US" w:eastAsia="zh-CN"/>
        </w:rPr>
        <w:t>派遣专家工作组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根据需要和命令，指挥部组织成立应急专家工作组赶赴灾区指导、协助震区住房城乡建设系统开展抗震救灾工作，并及时向指挥部</w:t>
      </w:r>
      <w:r>
        <w:rPr>
          <w:rFonts w:hint="default" w:ascii="Times New Roman" w:hAnsi="Times New Roman" w:eastAsia="方正仿宋_GBK" w:cs="Times New Roman"/>
          <w:sz w:val="32"/>
          <w:szCs w:val="32"/>
          <w:u w:val="none"/>
          <w:lang w:eastAsia="zh-CN"/>
        </w:rPr>
        <w:t>反馈</w:t>
      </w:r>
      <w:r>
        <w:rPr>
          <w:rFonts w:hint="default" w:ascii="Times New Roman" w:hAnsi="Times New Roman" w:eastAsia="方正仿宋_GBK" w:cs="Times New Roman"/>
          <w:sz w:val="32"/>
          <w:szCs w:val="32"/>
          <w:u w:val="none"/>
        </w:rPr>
        <w:t>灾情信息，提出工作建议。</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5.6 </w:t>
      </w:r>
      <w:r>
        <w:rPr>
          <w:rFonts w:hint="default" w:ascii="方正楷体_GBK" w:hAnsi="方正楷体_GBK" w:eastAsia="方正楷体_GBK" w:cs="方正楷体_GBK"/>
          <w:sz w:val="32"/>
          <w:szCs w:val="32"/>
          <w:lang w:val="en-US" w:eastAsia="zh-CN"/>
        </w:rPr>
        <w:t>应急安置</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组织、协调活动板房等生产、安装企业，赶赴灾区配合当地开展受灾群众临时安置工作，优先保障学校、医院等公共服务设施恢复运行。</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5.7 </w:t>
      </w:r>
      <w:r>
        <w:rPr>
          <w:rFonts w:hint="default" w:ascii="方正楷体_GBK" w:hAnsi="方正楷体_GBK" w:eastAsia="方正楷体_GBK" w:cs="方正楷体_GBK"/>
          <w:sz w:val="32"/>
          <w:szCs w:val="32"/>
          <w:lang w:val="en-US" w:eastAsia="zh-CN"/>
        </w:rPr>
        <w:t>抢修市政公用设施</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指导震区住房城乡建设系统制定市政公用设施抢修和应急恢复方案，</w:t>
      </w:r>
      <w:r>
        <w:rPr>
          <w:rFonts w:hint="default" w:ascii="Times New Roman" w:hAnsi="Times New Roman" w:eastAsia="方正仿宋_GBK" w:cs="Times New Roman"/>
          <w:sz w:val="32"/>
          <w:szCs w:val="32"/>
          <w:u w:val="none"/>
        </w:rPr>
        <w:t>避免次生灾害发生，</w:t>
      </w:r>
      <w:r>
        <w:rPr>
          <w:rFonts w:hint="default" w:ascii="Times New Roman" w:hAnsi="Times New Roman" w:eastAsia="方正仿宋_GBK" w:cs="Times New Roman"/>
          <w:sz w:val="32"/>
          <w:szCs w:val="32"/>
        </w:rPr>
        <w:t>尽快恢复供水、供气、供热等市政公用设施运行。</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5.8 </w:t>
      </w:r>
      <w:r>
        <w:rPr>
          <w:rFonts w:hint="default" w:ascii="方正楷体_GBK" w:hAnsi="方正楷体_GBK" w:eastAsia="方正楷体_GBK" w:cs="方正楷体_GBK"/>
          <w:sz w:val="32"/>
          <w:szCs w:val="32"/>
          <w:lang w:val="en-US" w:eastAsia="zh-CN"/>
        </w:rPr>
        <w:t>工程抢险排险</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指导、协助震区对重要市政公用设施和重要房屋建筑进行检查，制定实施工程抢险、排险技术方案，以避免灾害进一步发生和扩大。</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方正楷体_GBK" w:hAnsi="方正楷体_GBK" w:eastAsia="方正楷体_GBK" w:cs="方正楷体_GBK"/>
          <w:sz w:val="32"/>
          <w:szCs w:val="32"/>
          <w:lang w:val="en-US" w:eastAsia="zh-CN"/>
        </w:rPr>
      </w:pPr>
      <w:r>
        <w:rPr>
          <w:rFonts w:hint="default" w:ascii="Times New Roman" w:hAnsi="Times New Roman" w:eastAsia="方正仿宋_GBK" w:cs="Times New Roman"/>
          <w:sz w:val="32"/>
          <w:szCs w:val="32"/>
        </w:rPr>
        <w:t xml:space="preserve">5.9 </w:t>
      </w:r>
      <w:r>
        <w:rPr>
          <w:rFonts w:hint="default" w:ascii="方正楷体_GBK" w:hAnsi="方正楷体_GBK" w:eastAsia="方正楷体_GBK" w:cs="方正楷体_GBK"/>
          <w:sz w:val="32"/>
          <w:szCs w:val="32"/>
          <w:lang w:val="en-US" w:eastAsia="zh-CN"/>
        </w:rPr>
        <w:t>房屋建筑和市政公用设施的应急评估</w:t>
      </w:r>
    </w:p>
    <w:p>
      <w:pPr>
        <w:keepNext/>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pacing w:val="-4"/>
          <w:sz w:val="32"/>
          <w:szCs w:val="32"/>
          <w:u w:val="none"/>
        </w:rPr>
      </w:pPr>
      <w:r>
        <w:rPr>
          <w:rFonts w:hint="default" w:ascii="Times New Roman" w:hAnsi="Times New Roman" w:eastAsia="方正仿宋_GBK" w:cs="Times New Roman"/>
          <w:sz w:val="32"/>
          <w:szCs w:val="32"/>
        </w:rPr>
        <w:t>指导</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pacing w:val="-4"/>
          <w:sz w:val="32"/>
          <w:szCs w:val="32"/>
        </w:rPr>
        <w:t>协助震区对受到破坏的房屋建筑和市政公用设施受损情况进行应急评估，明确受损房屋建筑和市政公用设施的初步处置建议</w:t>
      </w:r>
      <w:r>
        <w:rPr>
          <w:rFonts w:hint="default"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分为</w:t>
      </w:r>
      <w:r>
        <w:rPr>
          <w:rFonts w:hint="eastAsia" w:ascii="方正仿宋_GBK" w:hAnsi="方正仿宋_GBK" w:eastAsia="方正仿宋_GBK" w:cs="方正仿宋_GBK"/>
          <w:spacing w:val="-4"/>
          <w:sz w:val="32"/>
          <w:szCs w:val="32"/>
          <w:lang w:eastAsia="zh-CN"/>
        </w:rPr>
        <w:t>“</w:t>
      </w:r>
      <w:r>
        <w:rPr>
          <w:rFonts w:hint="default" w:ascii="Times New Roman" w:hAnsi="Times New Roman" w:eastAsia="方正仿宋_GBK" w:cs="Times New Roman"/>
          <w:spacing w:val="-4"/>
          <w:sz w:val="32"/>
          <w:szCs w:val="32"/>
        </w:rPr>
        <w:t>可继续使用</w:t>
      </w:r>
      <w:r>
        <w:rPr>
          <w:rFonts w:hint="eastAsia"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暂停使用待鉴定</w:t>
      </w:r>
      <w:r>
        <w:rPr>
          <w:rFonts w:hint="default" w:ascii="Times New Roman" w:hAnsi="Times New Roman" w:eastAsia="方正仿宋_GBK" w:cs="Times New Roman"/>
          <w:spacing w:val="-4"/>
          <w:sz w:val="32"/>
          <w:szCs w:val="32"/>
          <w:lang w:val="en-US" w:eastAsia="zh-CN"/>
        </w:rPr>
        <w:t>”</w:t>
      </w:r>
      <w:r>
        <w:rPr>
          <w:rFonts w:hint="eastAsia"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危险停止使用</w:t>
      </w:r>
      <w:r>
        <w:rPr>
          <w:rFonts w:hint="eastAsia"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三个级别</w:t>
      </w:r>
      <w:r>
        <w:rPr>
          <w:rFonts w:hint="default" w:ascii="Times New Roman" w:hAnsi="Times New Roman" w:eastAsia="方正仿宋_GBK" w:cs="Times New Roman"/>
          <w:spacing w:val="-4"/>
          <w:sz w:val="32"/>
          <w:szCs w:val="32"/>
          <w:lang w:eastAsia="zh-CN"/>
        </w:rPr>
        <w:t>）</w:t>
      </w:r>
      <w:r>
        <w:rPr>
          <w:rFonts w:hint="eastAsia" w:ascii="Times New Roman" w:hAnsi="Times New Roman" w:eastAsia="方正仿宋_GBK" w:cs="Times New Roman"/>
          <w:spacing w:val="-4"/>
          <w:sz w:val="32"/>
          <w:szCs w:val="32"/>
          <w:lang w:eastAsia="zh-CN"/>
        </w:rPr>
        <w:t>，</w:t>
      </w:r>
      <w:r>
        <w:rPr>
          <w:rFonts w:hint="eastAsia" w:ascii="方正仿宋_GBK" w:hAnsi="方正仿宋_GBK" w:eastAsia="方正仿宋_GBK" w:cs="方正仿宋_GBK"/>
          <w:spacing w:val="-4"/>
          <w:sz w:val="32"/>
          <w:szCs w:val="32"/>
          <w:u w:val="none"/>
          <w:lang w:val="en-US" w:eastAsia="zh-CN"/>
        </w:rPr>
        <w:t>对博州老旧砖混房、农牧区土木结构危房立即围挡封闭、禁止入住；危险建筑适时组织专业拆除，防范余震二次坍塌。</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方正楷体_GBK" w:hAnsi="方正楷体_GBK" w:eastAsia="方正楷体_GBK" w:cs="方正楷体_GBK"/>
          <w:sz w:val="32"/>
          <w:szCs w:val="32"/>
          <w:lang w:val="en-US" w:eastAsia="zh-CN"/>
        </w:rPr>
      </w:pPr>
      <w:r>
        <w:rPr>
          <w:rFonts w:hint="default" w:ascii="Times New Roman" w:hAnsi="Times New Roman" w:eastAsia="方正仿宋_GBK" w:cs="Times New Roman"/>
          <w:sz w:val="32"/>
          <w:szCs w:val="32"/>
        </w:rPr>
        <w:t xml:space="preserve">5.10 </w:t>
      </w:r>
      <w:r>
        <w:rPr>
          <w:rFonts w:hint="default" w:ascii="方正楷体_GBK" w:hAnsi="方正楷体_GBK" w:eastAsia="方正楷体_GBK" w:cs="方正楷体_GBK"/>
          <w:sz w:val="32"/>
          <w:szCs w:val="32"/>
          <w:lang w:val="en-US" w:eastAsia="zh-CN"/>
        </w:rPr>
        <w:t>危房拆除及建筑垃圾清运</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指导、协助震区制定危房拆除和震损建筑垃圾分类收集清运工作方案</w:t>
      </w:r>
      <w:r>
        <w:rPr>
          <w:rFonts w:hint="default" w:ascii="Times New Roman" w:hAnsi="Times New Roman" w:eastAsia="方正仿宋_GBK" w:cs="Times New Roman"/>
          <w:sz w:val="32"/>
          <w:szCs w:val="32"/>
          <w:lang w:eastAsia="zh-CN"/>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方正楷体_GBK" w:hAnsi="方正楷体_GBK" w:eastAsia="方正楷体_GBK" w:cs="方正楷体_GBK"/>
          <w:sz w:val="32"/>
          <w:szCs w:val="32"/>
          <w:lang w:val="en-US" w:eastAsia="zh-CN"/>
        </w:rPr>
      </w:pPr>
      <w:r>
        <w:rPr>
          <w:rFonts w:hint="default" w:ascii="Times New Roman" w:hAnsi="Times New Roman" w:eastAsia="方正仿宋_GBK" w:cs="Times New Roman"/>
          <w:sz w:val="32"/>
          <w:szCs w:val="32"/>
        </w:rPr>
        <w:t xml:space="preserve">5.11 </w:t>
      </w:r>
      <w:r>
        <w:rPr>
          <w:rFonts w:hint="default" w:ascii="方正楷体_GBK" w:hAnsi="方正楷体_GBK" w:eastAsia="方正楷体_GBK" w:cs="方正楷体_GBK"/>
          <w:sz w:val="32"/>
          <w:szCs w:val="32"/>
          <w:lang w:val="en-US" w:eastAsia="zh-CN"/>
        </w:rPr>
        <w:t>过渡用房建设</w:t>
      </w:r>
    </w:p>
    <w:p>
      <w:pPr>
        <w:pStyle w:val="2"/>
        <w:keepNext/>
        <w:keepLines w:val="0"/>
        <w:pageBreakBefore w:val="0"/>
        <w:widowControl w:val="0"/>
        <w:kinsoku/>
        <w:wordWrap/>
        <w:overflowPunct/>
        <w:topLinePunct w:val="0"/>
        <w:autoSpaceDE/>
        <w:autoSpaceDN/>
        <w:bidi w:val="0"/>
        <w:adjustRightInd/>
        <w:snapToGrid/>
        <w:spacing w:after="0" w:line="560" w:lineRule="exact"/>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指导</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协助震区选择安全适用的场地，因地制宜，制定政府</w:t>
      </w:r>
      <w:r>
        <w:rPr>
          <w:rFonts w:hint="eastAsia" w:ascii="Times New Roman" w:hAnsi="Times New Roman" w:eastAsia="方正仿宋_GBK" w:cs="Times New Roman"/>
          <w:sz w:val="32"/>
          <w:szCs w:val="32"/>
          <w:lang w:eastAsia="zh-CN"/>
        </w:rPr>
        <w:t>办公</w:t>
      </w:r>
      <w:r>
        <w:rPr>
          <w:rFonts w:hint="default" w:ascii="Times New Roman" w:hAnsi="Times New Roman" w:eastAsia="方正仿宋_GBK" w:cs="Times New Roman"/>
          <w:sz w:val="32"/>
          <w:szCs w:val="32"/>
        </w:rPr>
        <w:t>用房、医院、学校等过渡用房建设的方案及技术措施，为过渡用房建设提供技术指导。</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 xml:space="preserve">12 </w:t>
      </w:r>
      <w:r>
        <w:rPr>
          <w:rFonts w:hint="default" w:ascii="方正楷体_GBK" w:hAnsi="方正楷体_GBK" w:eastAsia="方正楷体_GBK" w:cs="方正楷体_GBK"/>
          <w:sz w:val="32"/>
          <w:szCs w:val="32"/>
          <w:lang w:val="en-US" w:eastAsia="zh-CN"/>
        </w:rPr>
        <w:t>灾损统计</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汇总震区房屋建筑、市政公用设施灾损数据，根据需要和上级指令及时上报</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人民政府</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抗震救灾指挥部，并视情况通报有关单位</w:t>
      </w:r>
      <w:r>
        <w:rPr>
          <w:rFonts w:hint="eastAsia" w:ascii="Times New Roman" w:hAnsi="Times New Roman" w:eastAsia="方正仿宋_GBK" w:cs="Times New Roman"/>
          <w:sz w:val="32"/>
          <w:szCs w:val="32"/>
          <w:u w:val="none"/>
          <w:lang w:eastAsia="zh-CN"/>
        </w:rPr>
        <w:t>，报送各部门数据要一致</w:t>
      </w:r>
      <w:r>
        <w:rPr>
          <w:rFonts w:hint="default" w:ascii="Times New Roman" w:hAnsi="Times New Roman" w:eastAsia="方正仿宋_GBK" w:cs="Times New Roman"/>
          <w:sz w:val="32"/>
          <w:szCs w:val="32"/>
          <w:u w:val="none"/>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b/>
          <w:bCs/>
          <w:sz w:val="32"/>
          <w:szCs w:val="32"/>
        </w:rPr>
      </w:pPr>
      <w:r>
        <w:rPr>
          <w:rFonts w:hint="default" w:ascii="Times New Roman" w:hAnsi="Times New Roman" w:eastAsia="方正黑体_GBK" w:cs="Times New Roman"/>
          <w:b w:val="0"/>
          <w:bCs w:val="0"/>
          <w:sz w:val="32"/>
          <w:szCs w:val="32"/>
        </w:rPr>
        <w:t>6 应急期结束</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抢险救灾工作结束，城镇供水、供气、供热等市政公用设施 基本抢修、抢通，灾区生活秩序基本恢复后，</w:t>
      </w:r>
      <w:r>
        <w:rPr>
          <w:rFonts w:hint="default" w:ascii="Times New Roman" w:hAnsi="Times New Roman" w:eastAsia="方正仿宋_GBK" w:cs="Times New Roman"/>
          <w:sz w:val="32"/>
          <w:szCs w:val="32"/>
          <w:u w:val="none"/>
        </w:rPr>
        <w:t>根据</w:t>
      </w:r>
      <w:r>
        <w:rPr>
          <w:rFonts w:hint="default" w:ascii="Times New Roman" w:hAnsi="Times New Roman" w:eastAsia="方正仿宋_GBK" w:cs="Times New Roman"/>
          <w:sz w:val="32"/>
          <w:szCs w:val="32"/>
          <w:u w:val="none"/>
          <w:lang w:eastAsia="zh-CN"/>
        </w:rPr>
        <w:t>自治州抗震救</w:t>
      </w:r>
      <w:r>
        <w:rPr>
          <w:rFonts w:hint="default" w:ascii="Times New Roman" w:hAnsi="Times New Roman" w:eastAsia="方正仿宋_GBK" w:cs="Times New Roman"/>
          <w:sz w:val="32"/>
          <w:szCs w:val="32"/>
          <w:u w:val="none"/>
        </w:rPr>
        <w:t>灾指挥部、</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人民政府的命令经请示指挥长宣布地震应急响应终止。</w:t>
      </w:r>
    </w:p>
    <w:p>
      <w:pPr>
        <w:pStyle w:val="2"/>
        <w:keepNext/>
        <w:keepLines w:val="0"/>
        <w:pageBreakBefore w:val="0"/>
        <w:widowControl w:val="0"/>
        <w:kinsoku/>
        <w:wordWrap/>
        <w:overflowPunct w:val="0"/>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rPr>
        <w:t>7 后期处置</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7.1 </w:t>
      </w:r>
      <w:r>
        <w:rPr>
          <w:rFonts w:hint="default" w:ascii="方正楷体_GBK" w:hAnsi="方正楷体_GBK" w:eastAsia="方正楷体_GBK" w:cs="方正楷体_GBK"/>
          <w:sz w:val="32"/>
          <w:szCs w:val="32"/>
          <w:lang w:val="en-US" w:eastAsia="zh-CN"/>
        </w:rPr>
        <w:t>震害考察和地方标准修订</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rPr>
        <w:t>应急响应终止后，</w:t>
      </w:r>
      <w:r>
        <w:rPr>
          <w:rFonts w:hint="default" w:ascii="Times New Roman" w:hAnsi="Times New Roman" w:eastAsia="方正仿宋_GBK" w:cs="Times New Roman"/>
          <w:sz w:val="32"/>
          <w:szCs w:val="32"/>
          <w:u w:val="none"/>
          <w:lang w:val="en-US" w:eastAsia="zh-CN"/>
        </w:rPr>
        <w:t>积极与</w:t>
      </w:r>
      <w:r>
        <w:rPr>
          <w:rFonts w:hint="default" w:ascii="Times New Roman" w:hAnsi="Times New Roman" w:eastAsia="方正仿宋_GBK" w:cs="Times New Roman"/>
          <w:sz w:val="32"/>
          <w:szCs w:val="32"/>
          <w:u w:val="none"/>
        </w:rPr>
        <w:t>住房和城乡建设厅标准定额处</w:t>
      </w:r>
      <w:r>
        <w:rPr>
          <w:rFonts w:hint="default" w:ascii="Times New Roman" w:hAnsi="Times New Roman" w:eastAsia="方正仿宋_GBK" w:cs="Times New Roman"/>
          <w:sz w:val="32"/>
          <w:szCs w:val="32"/>
          <w:u w:val="none"/>
          <w:lang w:val="en-US" w:eastAsia="zh-CN"/>
        </w:rPr>
        <w:t>对接，</w:t>
      </w:r>
      <w:r>
        <w:rPr>
          <w:rFonts w:hint="default" w:ascii="Times New Roman" w:hAnsi="Times New Roman" w:eastAsia="方正仿宋_GBK" w:cs="Times New Roman"/>
          <w:sz w:val="32"/>
          <w:szCs w:val="32"/>
          <w:u w:val="none"/>
        </w:rPr>
        <w:t>根据震害对各类房屋建筑、市政公用设施的典型震害和采用抗震技术的建筑物的受损情况进行考察，</w:t>
      </w:r>
      <w:r>
        <w:rPr>
          <w:rFonts w:hint="default" w:ascii="Times New Roman" w:hAnsi="Times New Roman" w:eastAsia="方正仿宋_GBK" w:cs="Times New Roman"/>
          <w:sz w:val="32"/>
          <w:szCs w:val="32"/>
          <w:u w:val="none"/>
          <w:lang w:eastAsia="zh-CN"/>
        </w:rPr>
        <w:t>并</w:t>
      </w:r>
      <w:r>
        <w:rPr>
          <w:rFonts w:hint="default" w:ascii="Times New Roman" w:hAnsi="Times New Roman" w:eastAsia="方正仿宋_GBK" w:cs="Times New Roman"/>
          <w:sz w:val="32"/>
          <w:szCs w:val="32"/>
          <w:u w:val="none"/>
        </w:rPr>
        <w:t>分析原因，为制定、修订工程建设标准，研发新型建筑抗震技术积累数据和资料。</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7.2 </w:t>
      </w:r>
      <w:r>
        <w:rPr>
          <w:rFonts w:hint="default" w:ascii="方正楷体_GBK" w:hAnsi="方正楷体_GBK" w:eastAsia="方正楷体_GBK" w:cs="方正楷体_GBK"/>
          <w:sz w:val="32"/>
          <w:szCs w:val="32"/>
          <w:lang w:val="en-US" w:eastAsia="zh-CN"/>
        </w:rPr>
        <w:t>恢复重建</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w:t>
      </w:r>
      <w:r>
        <w:rPr>
          <w:rFonts w:hint="default" w:ascii="Times New Roman" w:hAnsi="Times New Roman" w:eastAsia="方正仿宋_GBK" w:cs="Times New Roman"/>
          <w:sz w:val="32"/>
          <w:szCs w:val="32"/>
          <w:lang w:eastAsia="zh-CN"/>
        </w:rPr>
        <w:t>自治州</w:t>
      </w:r>
      <w:r>
        <w:rPr>
          <w:rFonts w:hint="default" w:ascii="Times New Roman" w:hAnsi="Times New Roman" w:eastAsia="方正仿宋_GBK" w:cs="Times New Roman"/>
          <w:sz w:val="32"/>
          <w:szCs w:val="32"/>
        </w:rPr>
        <w:t>人</w:t>
      </w:r>
      <w:r>
        <w:rPr>
          <w:rFonts w:hint="default" w:ascii="Times New Roman" w:hAnsi="Times New Roman" w:eastAsia="方正仿宋_GBK" w:cs="Times New Roman"/>
          <w:sz w:val="32"/>
          <w:szCs w:val="32"/>
          <w:u w:val="none"/>
        </w:rPr>
        <w:t>民政府的命令配合或负责制定震区灾后重建规划，</w:t>
      </w:r>
      <w:r>
        <w:rPr>
          <w:rFonts w:hint="default" w:ascii="Times New Roman" w:hAnsi="Times New Roman" w:eastAsia="方正仿宋_GBK" w:cs="Times New Roman"/>
          <w:sz w:val="32"/>
          <w:szCs w:val="32"/>
        </w:rPr>
        <w:t>并做好相关恢复重建其他工作。根据需要</w:t>
      </w:r>
      <w:r>
        <w:rPr>
          <w:rFonts w:hint="default" w:ascii="Times New Roman" w:hAnsi="Times New Roman" w:eastAsia="方正仿宋_GBK" w:cs="Times New Roman"/>
          <w:sz w:val="32"/>
          <w:szCs w:val="32"/>
          <w:lang w:val="en-US" w:eastAsia="zh-CN"/>
        </w:rPr>
        <w:t>配合自然资源部门</w:t>
      </w:r>
      <w:r>
        <w:rPr>
          <w:rFonts w:hint="default" w:ascii="Times New Roman" w:hAnsi="Times New Roman" w:eastAsia="方正仿宋_GBK" w:cs="Times New Roman"/>
          <w:sz w:val="32"/>
          <w:szCs w:val="32"/>
        </w:rPr>
        <w:t>开展震区城市总体规划修编工作，灾区城市总体规划修编时应同时修编城市抗震防灾规划。</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黑体_GBK" w:cs="Times New Roman"/>
          <w:b w:val="0"/>
          <w:bCs w:val="0"/>
          <w:sz w:val="32"/>
          <w:szCs w:val="32"/>
        </w:rPr>
      </w:pPr>
      <w:r>
        <w:rPr>
          <w:rFonts w:hint="eastAsia" w:ascii="Times New Roman" w:hAnsi="Times New Roman" w:eastAsia="方正黑体_GBK" w:cs="Times New Roman"/>
          <w:b w:val="0"/>
          <w:bCs w:val="0"/>
          <w:sz w:val="32"/>
          <w:szCs w:val="32"/>
          <w:lang w:val="en-US" w:eastAsia="zh-CN"/>
        </w:rPr>
        <w:t>8</w:t>
      </w:r>
      <w:r>
        <w:rPr>
          <w:rFonts w:hint="default" w:ascii="Times New Roman" w:hAnsi="Times New Roman" w:eastAsia="方正黑体_GBK" w:cs="Times New Roman"/>
          <w:b w:val="0"/>
          <w:bCs w:val="0"/>
          <w:sz w:val="32"/>
          <w:szCs w:val="32"/>
        </w:rPr>
        <w:t xml:space="preserve"> 信息报送和新闻发布</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 xml:space="preserve">.1 </w:t>
      </w:r>
      <w:r>
        <w:rPr>
          <w:rFonts w:hint="default" w:ascii="方正楷体_GBK" w:hAnsi="方正楷体_GBK" w:eastAsia="方正楷体_GBK" w:cs="方正楷体_GBK"/>
          <w:sz w:val="32"/>
          <w:szCs w:val="32"/>
          <w:lang w:val="en-US" w:eastAsia="zh-CN"/>
        </w:rPr>
        <w:t>信息报送</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eastAsia="zh-CN"/>
        </w:rPr>
        <w:t>自治州住房和城乡建设局</w:t>
      </w:r>
      <w:r>
        <w:rPr>
          <w:rFonts w:hint="default" w:ascii="Times New Roman" w:hAnsi="Times New Roman" w:eastAsia="方正仿宋_GBK" w:cs="Times New Roman"/>
          <w:sz w:val="32"/>
          <w:szCs w:val="32"/>
          <w:u w:val="none"/>
        </w:rPr>
        <w:t>指挥部办公室负责震区有关的地震信息收集、汇总</w:t>
      </w:r>
      <w:r>
        <w:rPr>
          <w:rFonts w:hint="eastAsia" w:ascii="Times New Roman" w:hAnsi="Times New Roman" w:eastAsia="方正仿宋_GBK" w:cs="Times New Roman"/>
          <w:sz w:val="32"/>
          <w:szCs w:val="32"/>
          <w:u w:val="none"/>
          <w:lang w:eastAsia="zh-CN"/>
        </w:rPr>
        <w:t>，并</w:t>
      </w:r>
      <w:r>
        <w:rPr>
          <w:rFonts w:hint="default" w:ascii="Times New Roman" w:hAnsi="Times New Roman" w:eastAsia="方正仿宋_GBK" w:cs="Times New Roman"/>
          <w:sz w:val="32"/>
          <w:szCs w:val="32"/>
          <w:u w:val="none"/>
        </w:rPr>
        <w:t>向</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人民政府、住房和城乡建设</w:t>
      </w:r>
      <w:r>
        <w:rPr>
          <w:rFonts w:hint="default" w:ascii="Times New Roman" w:hAnsi="Times New Roman" w:eastAsia="方正仿宋_GBK" w:cs="Times New Roman"/>
          <w:sz w:val="32"/>
          <w:szCs w:val="32"/>
          <w:u w:val="none"/>
          <w:lang w:val="en-US" w:eastAsia="zh-CN"/>
        </w:rPr>
        <w:t>厅</w:t>
      </w:r>
      <w:r>
        <w:rPr>
          <w:rFonts w:hint="default" w:ascii="Times New Roman" w:hAnsi="Times New Roman" w:eastAsia="方正仿宋_GBK" w:cs="Times New Roman"/>
          <w:sz w:val="32"/>
          <w:szCs w:val="32"/>
          <w:u w:val="none"/>
        </w:rPr>
        <w:t>报送信息。震区市、县住房城乡建设行政主管部门负责当地地震信息收集、汇总</w:t>
      </w:r>
      <w:r>
        <w:rPr>
          <w:rFonts w:hint="eastAsia" w:ascii="Times New Roman" w:hAnsi="Times New Roman" w:eastAsia="方正仿宋_GBK" w:cs="Times New Roman"/>
          <w:sz w:val="32"/>
          <w:szCs w:val="32"/>
          <w:u w:val="none"/>
          <w:lang w:eastAsia="zh-CN"/>
        </w:rPr>
        <w:t>，并</w:t>
      </w:r>
      <w:r>
        <w:rPr>
          <w:rFonts w:hint="default" w:ascii="Times New Roman" w:hAnsi="Times New Roman" w:eastAsia="方正仿宋_GBK" w:cs="Times New Roman"/>
          <w:sz w:val="32"/>
          <w:szCs w:val="32"/>
          <w:u w:val="none"/>
        </w:rPr>
        <w:t>向上级人民政府及住房城乡建设行政主管部门报送信息。信息报送工作的原则是快速、准确、详尽。报送地震信息后住房和城乡建设行政主管部门</w:t>
      </w:r>
      <w:r>
        <w:rPr>
          <w:rFonts w:hint="default" w:ascii="Times New Roman" w:hAnsi="Times New Roman" w:eastAsia="方正仿宋_GBK" w:cs="Times New Roman"/>
          <w:sz w:val="32"/>
          <w:szCs w:val="32"/>
          <w:u w:val="none"/>
          <w:lang w:eastAsia="zh-CN"/>
        </w:rPr>
        <w:t>可</w:t>
      </w:r>
      <w:r>
        <w:rPr>
          <w:rFonts w:hint="default" w:ascii="Times New Roman" w:hAnsi="Times New Roman" w:eastAsia="方正仿宋_GBK" w:cs="Times New Roman"/>
          <w:sz w:val="32"/>
          <w:szCs w:val="32"/>
          <w:u w:val="none"/>
        </w:rPr>
        <w:t>继续了解震区的重要情况，震情、灾情发生变化应及时续报。</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指挥部办公室接收震区信息后，应及时上报指挥长、副指挥长</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并根据指挥长命令通报指挥部各成员。</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u w:val="none"/>
          <w:lang w:eastAsia="zh-CN"/>
        </w:rPr>
        <w:t>地震</w:t>
      </w:r>
      <w:r>
        <w:rPr>
          <w:rFonts w:hint="default" w:ascii="Times New Roman" w:hAnsi="Times New Roman" w:eastAsia="方正仿宋_GBK" w:cs="Times New Roman"/>
          <w:sz w:val="32"/>
          <w:szCs w:val="32"/>
          <w:u w:val="none"/>
        </w:rPr>
        <w:t>信息的主要内容：地震的基本情况；</w:t>
      </w:r>
      <w:r>
        <w:rPr>
          <w:rFonts w:hint="default" w:ascii="Times New Roman" w:hAnsi="Times New Roman" w:eastAsia="方正仿宋_GBK" w:cs="Times New Roman"/>
          <w:sz w:val="32"/>
          <w:szCs w:val="32"/>
          <w:u w:val="none"/>
          <w:lang w:eastAsia="zh-CN"/>
        </w:rPr>
        <w:t>各类</w:t>
      </w:r>
      <w:r>
        <w:rPr>
          <w:rFonts w:hint="default" w:ascii="Times New Roman" w:hAnsi="Times New Roman" w:eastAsia="方正仿宋_GBK" w:cs="Times New Roman"/>
          <w:sz w:val="32"/>
          <w:szCs w:val="32"/>
          <w:u w:val="none"/>
        </w:rPr>
        <w:t>房屋建筑和市政公用设施的破坏情况及由此</w:t>
      </w:r>
      <w:r>
        <w:rPr>
          <w:rFonts w:hint="default" w:ascii="Times New Roman" w:hAnsi="Times New Roman" w:eastAsia="方正仿宋_GBK" w:cs="Times New Roman"/>
          <w:sz w:val="32"/>
          <w:szCs w:val="32"/>
          <w:u w:val="none"/>
          <w:lang w:eastAsia="zh-CN"/>
        </w:rPr>
        <w:t>导致</w:t>
      </w:r>
      <w:r>
        <w:rPr>
          <w:rFonts w:hint="default" w:ascii="Times New Roman" w:hAnsi="Times New Roman" w:eastAsia="方正仿宋_GBK" w:cs="Times New Roman"/>
          <w:sz w:val="32"/>
          <w:szCs w:val="32"/>
          <w:u w:val="none"/>
        </w:rPr>
        <w:t>的人员伤亡和经济损失情况；各类市政公用设施运行中断的情况；应急及抢险救援情况；恢复重建情况。报表式样见本预案附录，可配发图片、录像。</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 xml:space="preserve">.2 </w:t>
      </w:r>
      <w:r>
        <w:rPr>
          <w:rFonts w:hint="default" w:ascii="方正楷体_GBK" w:hAnsi="方正楷体_GBK" w:eastAsia="方正楷体_GBK" w:cs="方正楷体_GBK"/>
          <w:sz w:val="32"/>
          <w:szCs w:val="32"/>
          <w:lang w:val="en-US" w:eastAsia="zh-CN"/>
        </w:rPr>
        <w:t>信息报送时限</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en-US" w:eastAsia="zh-CN"/>
        </w:rPr>
        <w:t xml:space="preserve">.1 </w:t>
      </w:r>
      <w:r>
        <w:rPr>
          <w:rFonts w:hint="default" w:ascii="方正楷体_GBK" w:hAnsi="方正楷体_GBK" w:eastAsia="方正楷体_GBK" w:cs="方正楷体_GBK"/>
          <w:sz w:val="32"/>
          <w:szCs w:val="32"/>
          <w:lang w:val="en-US" w:eastAsia="zh-CN"/>
        </w:rPr>
        <w:t>震区信息报送</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eastAsia" w:ascii="Times New Roman" w:hAnsi="Times New Roman" w:eastAsia="方正仿宋_GBK" w:cs="Times New Roman"/>
          <w:sz w:val="32"/>
          <w:szCs w:val="32"/>
          <w:u w:val="none"/>
          <w:lang w:eastAsia="zh-CN"/>
        </w:rPr>
        <w:t>发生</w:t>
      </w:r>
      <w:r>
        <w:rPr>
          <w:rFonts w:hint="eastAsia" w:ascii="Times New Roman" w:hAnsi="Times New Roman" w:eastAsia="方正仿宋_GBK" w:cs="Times New Roman"/>
          <w:sz w:val="32"/>
          <w:szCs w:val="32"/>
          <w:u w:val="none"/>
          <w:lang w:val="en-US" w:eastAsia="zh-CN"/>
        </w:rPr>
        <w:t>4.0级以上地震，</w:t>
      </w:r>
      <w:r>
        <w:rPr>
          <w:rFonts w:hint="default" w:ascii="Times New Roman" w:hAnsi="Times New Roman" w:eastAsia="方正仿宋_GBK" w:cs="Times New Roman"/>
          <w:sz w:val="32"/>
          <w:szCs w:val="32"/>
          <w:u w:val="none"/>
        </w:rPr>
        <w:t>震区住房城乡建设行政主管部门</w:t>
      </w:r>
      <w:r>
        <w:rPr>
          <w:rFonts w:hint="eastAsia" w:ascii="Times New Roman" w:hAnsi="Times New Roman" w:eastAsia="方正仿宋_GBK" w:cs="Times New Roman"/>
          <w:sz w:val="32"/>
          <w:szCs w:val="32"/>
          <w:u w:val="none"/>
          <w:lang w:eastAsia="zh-CN"/>
        </w:rPr>
        <w:t>须在</w:t>
      </w:r>
      <w:r>
        <w:rPr>
          <w:rFonts w:hint="eastAsia" w:ascii="Times New Roman" w:hAnsi="Times New Roman" w:eastAsia="方正仿宋_GBK" w:cs="Times New Roman"/>
          <w:sz w:val="32"/>
          <w:szCs w:val="32"/>
          <w:u w:val="none"/>
          <w:lang w:val="en-US" w:eastAsia="zh-CN"/>
        </w:rPr>
        <w:t>30分钟内</w:t>
      </w:r>
      <w:r>
        <w:rPr>
          <w:rFonts w:hint="eastAsia" w:ascii="Times New Roman" w:hAnsi="Times New Roman" w:eastAsia="方正仿宋_GBK" w:cs="Times New Roman"/>
          <w:sz w:val="32"/>
          <w:szCs w:val="32"/>
          <w:u w:val="none"/>
          <w:lang w:eastAsia="zh-CN"/>
        </w:rPr>
        <w:t>向上级</w:t>
      </w:r>
      <w:r>
        <w:rPr>
          <w:rFonts w:hint="default" w:ascii="Times New Roman" w:hAnsi="Times New Roman" w:eastAsia="方正仿宋_GBK" w:cs="Times New Roman"/>
          <w:sz w:val="32"/>
          <w:szCs w:val="32"/>
          <w:u w:val="none"/>
          <w:lang w:eastAsia="zh-CN"/>
        </w:rPr>
        <w:t>住房城乡建设</w:t>
      </w:r>
      <w:r>
        <w:rPr>
          <w:rFonts w:hint="eastAsia" w:ascii="Times New Roman" w:hAnsi="Times New Roman" w:eastAsia="方正仿宋_GBK" w:cs="Times New Roman"/>
          <w:sz w:val="32"/>
          <w:szCs w:val="32"/>
          <w:u w:val="none"/>
          <w:lang w:eastAsia="zh-CN"/>
        </w:rPr>
        <w:t>部门上报初报信息，必要时可越级上报。初报内容包括事件地点震情、有无人员伤亡和已采取的措施等情况。详细书面信息按照特别重大地震</w:t>
      </w:r>
      <w:r>
        <w:rPr>
          <w:rFonts w:hint="default" w:ascii="Times New Roman" w:hAnsi="Times New Roman" w:eastAsia="方正仿宋_GBK" w:cs="Times New Roman"/>
          <w:sz w:val="32"/>
          <w:szCs w:val="32"/>
          <w:u w:val="none"/>
        </w:rPr>
        <w:t>灾害发生后</w:t>
      </w:r>
      <w:r>
        <w:rPr>
          <w:rFonts w:hint="eastAsia" w:ascii="Times New Roman" w:hAnsi="Times New Roman" w:eastAsia="方正仿宋_GBK" w:cs="Times New Roman"/>
          <w:sz w:val="32"/>
          <w:szCs w:val="32"/>
          <w:u w:val="none"/>
          <w:lang w:val="en-US" w:eastAsia="zh-CN"/>
        </w:rPr>
        <w:t>2</w:t>
      </w:r>
      <w:r>
        <w:rPr>
          <w:rFonts w:hint="default" w:ascii="Times New Roman" w:hAnsi="Times New Roman" w:eastAsia="方正仿宋_GBK" w:cs="Times New Roman"/>
          <w:sz w:val="32"/>
          <w:szCs w:val="32"/>
          <w:u w:val="none"/>
        </w:rPr>
        <w:t>小时内</w:t>
      </w:r>
      <w:r>
        <w:rPr>
          <w:rFonts w:hint="eastAsia" w:ascii="Times New Roman" w:hAnsi="Times New Roman" w:eastAsia="方正仿宋_GBK" w:cs="Times New Roman"/>
          <w:sz w:val="32"/>
          <w:szCs w:val="32"/>
          <w:u w:val="none"/>
          <w:lang w:eastAsia="zh-CN"/>
        </w:rPr>
        <w:t>报送，</w:t>
      </w:r>
      <w:r>
        <w:rPr>
          <w:rFonts w:hint="default" w:ascii="Times New Roman" w:hAnsi="Times New Roman" w:eastAsia="方正仿宋_GBK" w:cs="Times New Roman"/>
          <w:sz w:val="32"/>
          <w:szCs w:val="32"/>
          <w:u w:val="none"/>
        </w:rPr>
        <w:t>重大地震灾害发生后</w:t>
      </w:r>
      <w:r>
        <w:rPr>
          <w:rFonts w:hint="eastAsia" w:ascii="Times New Roman" w:hAnsi="Times New Roman" w:eastAsia="方正仿宋_GBK" w:cs="Times New Roman"/>
          <w:sz w:val="32"/>
          <w:szCs w:val="32"/>
          <w:u w:val="none"/>
          <w:lang w:val="en-US" w:eastAsia="zh-CN"/>
        </w:rPr>
        <w:t>4</w:t>
      </w:r>
      <w:r>
        <w:rPr>
          <w:rFonts w:hint="default" w:ascii="Times New Roman" w:hAnsi="Times New Roman" w:eastAsia="方正仿宋_GBK" w:cs="Times New Roman"/>
          <w:sz w:val="32"/>
          <w:szCs w:val="32"/>
          <w:u w:val="none"/>
        </w:rPr>
        <w:t>小时内</w:t>
      </w:r>
      <w:r>
        <w:rPr>
          <w:rFonts w:hint="eastAsia" w:ascii="Times New Roman" w:hAnsi="Times New Roman" w:eastAsia="方正仿宋_GBK" w:cs="Times New Roman"/>
          <w:sz w:val="32"/>
          <w:szCs w:val="32"/>
          <w:u w:val="none"/>
          <w:lang w:eastAsia="zh-CN"/>
        </w:rPr>
        <w:t>报送，</w:t>
      </w:r>
      <w:r>
        <w:rPr>
          <w:rFonts w:hint="default" w:ascii="Times New Roman" w:hAnsi="Times New Roman" w:eastAsia="方正仿宋_GBK" w:cs="Times New Roman"/>
          <w:sz w:val="32"/>
          <w:szCs w:val="32"/>
          <w:u w:val="none"/>
        </w:rPr>
        <w:t>较大地震灾害和一般地震灾害发生后</w:t>
      </w:r>
      <w:r>
        <w:rPr>
          <w:rFonts w:hint="eastAsia" w:ascii="Times New Roman" w:hAnsi="Times New Roman" w:eastAsia="方正仿宋_GBK" w:cs="Times New Roman"/>
          <w:sz w:val="32"/>
          <w:szCs w:val="32"/>
          <w:u w:val="none"/>
          <w:lang w:val="en-US" w:eastAsia="zh-CN"/>
        </w:rPr>
        <w:t>8</w:t>
      </w:r>
      <w:r>
        <w:rPr>
          <w:rFonts w:hint="default" w:ascii="Times New Roman" w:hAnsi="Times New Roman" w:eastAsia="方正仿宋_GBK" w:cs="Times New Roman"/>
          <w:sz w:val="32"/>
          <w:szCs w:val="32"/>
          <w:u w:val="none"/>
        </w:rPr>
        <w:t>小时内</w:t>
      </w:r>
      <w:r>
        <w:rPr>
          <w:rFonts w:hint="eastAsia" w:ascii="Times New Roman" w:hAnsi="Times New Roman" w:eastAsia="方正仿宋_GBK" w:cs="Times New Roman"/>
          <w:sz w:val="32"/>
          <w:szCs w:val="32"/>
          <w:u w:val="none"/>
          <w:lang w:eastAsia="zh-CN"/>
        </w:rPr>
        <w:t>报送</w:t>
      </w:r>
      <w:r>
        <w:rPr>
          <w:rFonts w:hint="default" w:ascii="Times New Roman" w:hAnsi="Times New Roman" w:eastAsia="方正仿宋_GBK" w:cs="Times New Roman"/>
          <w:sz w:val="32"/>
          <w:szCs w:val="32"/>
          <w:u w:val="none"/>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en-US" w:eastAsia="zh-CN"/>
        </w:rPr>
        <w:t xml:space="preserve">.2 </w:t>
      </w:r>
      <w:r>
        <w:rPr>
          <w:rFonts w:hint="default" w:ascii="方正楷体_GBK" w:hAnsi="方正楷体_GBK" w:eastAsia="方正楷体_GBK" w:cs="方正楷体_GBK"/>
          <w:sz w:val="32"/>
          <w:szCs w:val="32"/>
          <w:lang w:val="en-US" w:eastAsia="zh-CN"/>
        </w:rPr>
        <w:t>指挥部信息报送</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指挥部办公室收到信息后应</w:t>
      </w:r>
      <w:r>
        <w:rPr>
          <w:rFonts w:hint="eastAsia" w:ascii="Times New Roman" w:hAnsi="Times New Roman" w:eastAsia="方正仿宋_GBK" w:cs="Times New Roman"/>
          <w:sz w:val="32"/>
          <w:szCs w:val="32"/>
          <w:u w:val="none"/>
          <w:lang w:eastAsia="zh-CN"/>
        </w:rPr>
        <w:t>立即</w:t>
      </w:r>
      <w:r>
        <w:rPr>
          <w:rFonts w:hint="default" w:ascii="Times New Roman" w:hAnsi="Times New Roman" w:eastAsia="方正仿宋_GBK" w:cs="Times New Roman"/>
          <w:sz w:val="32"/>
          <w:szCs w:val="32"/>
          <w:u w:val="none"/>
        </w:rPr>
        <w:t>上报至指挥长，</w:t>
      </w:r>
      <w:r>
        <w:rPr>
          <w:rFonts w:hint="eastAsia" w:ascii="Times New Roman" w:hAnsi="Times New Roman" w:eastAsia="方正仿宋_GBK" w:cs="Times New Roman"/>
          <w:sz w:val="32"/>
          <w:szCs w:val="32"/>
          <w:u w:val="none"/>
          <w:lang w:val="en-US" w:eastAsia="zh-CN"/>
        </w:rPr>
        <w:t>1</w:t>
      </w:r>
      <w:r>
        <w:rPr>
          <w:rFonts w:hint="default" w:ascii="Times New Roman" w:hAnsi="Times New Roman" w:eastAsia="方正仿宋_GBK" w:cs="Times New Roman"/>
          <w:sz w:val="32"/>
          <w:szCs w:val="32"/>
          <w:u w:val="none"/>
        </w:rPr>
        <w:t>小时内上报至</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人民政府</w:t>
      </w:r>
      <w:r>
        <w:rPr>
          <w:rFonts w:hint="eastAsia" w:ascii="Times New Roman" w:hAnsi="Times New Roman" w:eastAsia="方正仿宋_GBK" w:cs="Times New Roman"/>
          <w:sz w:val="32"/>
          <w:szCs w:val="32"/>
          <w:u w:val="none"/>
          <w:lang w:eastAsia="zh-CN"/>
        </w:rPr>
        <w:t>和自治区</w:t>
      </w:r>
      <w:r>
        <w:rPr>
          <w:rFonts w:hint="default" w:ascii="Times New Roman" w:hAnsi="Times New Roman" w:eastAsia="方正仿宋_GBK" w:cs="Times New Roman"/>
          <w:sz w:val="32"/>
          <w:szCs w:val="32"/>
          <w:u w:val="none"/>
        </w:rPr>
        <w:t>住房和城乡建设</w:t>
      </w:r>
      <w:r>
        <w:rPr>
          <w:rFonts w:hint="default" w:ascii="Times New Roman" w:hAnsi="Times New Roman" w:eastAsia="方正仿宋_GBK" w:cs="Times New Roman"/>
          <w:sz w:val="32"/>
          <w:szCs w:val="32"/>
          <w:u w:val="none"/>
          <w:lang w:val="en-US" w:eastAsia="zh-CN"/>
        </w:rPr>
        <w:t>厅</w:t>
      </w:r>
      <w:r>
        <w:rPr>
          <w:rFonts w:hint="eastAsia" w:ascii="Times New Roman" w:hAnsi="Times New Roman" w:eastAsia="方正仿宋_GBK" w:cs="Times New Roman"/>
          <w:sz w:val="32"/>
          <w:szCs w:val="32"/>
          <w:u w:val="none"/>
          <w:lang w:val="en-US" w:eastAsia="zh-CN"/>
        </w:rPr>
        <w:t>，报送信息须经指挥长同意，并签署书面意见（紧急情况下可补签署意见）</w:t>
      </w:r>
      <w:r>
        <w:rPr>
          <w:rFonts w:hint="default" w:ascii="Times New Roman" w:hAnsi="Times New Roman" w:eastAsia="方正仿宋_GBK" w:cs="Times New Roman"/>
          <w:sz w:val="32"/>
          <w:szCs w:val="32"/>
          <w:u w:val="none"/>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 xml:space="preserve">.3 </w:t>
      </w:r>
      <w:r>
        <w:rPr>
          <w:rFonts w:hint="default" w:ascii="方正楷体_GBK" w:hAnsi="方正楷体_GBK" w:eastAsia="方正楷体_GBK" w:cs="方正楷体_GBK"/>
          <w:sz w:val="32"/>
          <w:szCs w:val="32"/>
          <w:lang w:val="en-US" w:eastAsia="zh-CN"/>
        </w:rPr>
        <w:t>新闻发布</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lang w:eastAsia="zh-CN"/>
        </w:rPr>
      </w:pPr>
      <w:r>
        <w:rPr>
          <w:rFonts w:hint="eastAsia"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pacing w:val="-3"/>
          <w:sz w:val="32"/>
          <w:szCs w:val="32"/>
          <w:u w:val="none"/>
          <w:lang w:eastAsia="zh-CN"/>
        </w:rPr>
        <w:t>住</w:t>
      </w:r>
      <w:r>
        <w:rPr>
          <w:rFonts w:hint="eastAsia" w:ascii="Times New Roman" w:hAnsi="Times New Roman" w:eastAsia="方正仿宋_GBK" w:cs="Times New Roman"/>
          <w:spacing w:val="-3"/>
          <w:sz w:val="32"/>
          <w:szCs w:val="32"/>
          <w:u w:val="none"/>
          <w:lang w:eastAsia="zh-CN"/>
        </w:rPr>
        <w:t>房和</w:t>
      </w:r>
      <w:r>
        <w:rPr>
          <w:rFonts w:hint="default" w:ascii="Times New Roman" w:hAnsi="Times New Roman" w:eastAsia="方正仿宋_GBK" w:cs="Times New Roman"/>
          <w:spacing w:val="-3"/>
          <w:sz w:val="32"/>
          <w:szCs w:val="32"/>
          <w:u w:val="none"/>
          <w:lang w:eastAsia="zh-CN"/>
        </w:rPr>
        <w:t>城乡建设系统新闻发布严格执行</w:t>
      </w:r>
      <w:r>
        <w:rPr>
          <w:rFonts w:hint="eastAsia" w:ascii="Times New Roman" w:hAnsi="Times New Roman" w:eastAsia="方正仿宋_GBK" w:cs="Times New Roman"/>
          <w:spacing w:val="-3"/>
          <w:sz w:val="32"/>
          <w:szCs w:val="32"/>
          <w:u w:val="none"/>
          <w:lang w:eastAsia="zh-CN"/>
        </w:rPr>
        <w:t>《博尔塔拉蒙古自治州</w:t>
      </w:r>
      <w:r>
        <w:rPr>
          <w:rFonts w:hint="default" w:ascii="Times New Roman" w:hAnsi="Times New Roman" w:eastAsia="方正仿宋_GBK" w:cs="Times New Roman"/>
          <w:spacing w:val="-3"/>
          <w:sz w:val="32"/>
          <w:szCs w:val="32"/>
          <w:u w:val="none"/>
          <w:lang w:eastAsia="zh-CN"/>
        </w:rPr>
        <w:t>突发公共事件新闻发布应急预案》。自治州住房和城乡建设局对外发布地震信息必须事先征得自治州人民政府的同意（同时通报自治</w:t>
      </w:r>
      <w:r>
        <w:rPr>
          <w:rFonts w:hint="default" w:ascii="Times New Roman" w:hAnsi="Times New Roman" w:eastAsia="方正仿宋_GBK" w:cs="Times New Roman"/>
          <w:spacing w:val="-3"/>
          <w:sz w:val="32"/>
          <w:szCs w:val="32"/>
          <w:u w:val="none"/>
          <w:lang w:val="en-US" w:eastAsia="zh-CN"/>
        </w:rPr>
        <w:t>州</w:t>
      </w:r>
      <w:r>
        <w:rPr>
          <w:rFonts w:hint="default" w:ascii="Times New Roman" w:hAnsi="Times New Roman" w:eastAsia="方正仿宋_GBK" w:cs="Times New Roman"/>
          <w:spacing w:val="-3"/>
          <w:sz w:val="32"/>
          <w:szCs w:val="32"/>
          <w:u w:val="none"/>
          <w:lang w:eastAsia="zh-CN"/>
        </w:rPr>
        <w:t>应急管理</w:t>
      </w:r>
      <w:r>
        <w:rPr>
          <w:rFonts w:hint="default" w:ascii="Times New Roman" w:hAnsi="Times New Roman" w:eastAsia="方正仿宋_GBK" w:cs="Times New Roman"/>
          <w:spacing w:val="-3"/>
          <w:sz w:val="32"/>
          <w:szCs w:val="32"/>
          <w:u w:val="none"/>
          <w:lang w:val="en-US" w:eastAsia="zh-CN"/>
        </w:rPr>
        <w:t>局</w:t>
      </w:r>
      <w:r>
        <w:rPr>
          <w:rFonts w:hint="default" w:ascii="Times New Roman" w:hAnsi="Times New Roman" w:eastAsia="方正仿宋_GBK" w:cs="Times New Roman"/>
          <w:spacing w:val="-3"/>
          <w:sz w:val="32"/>
          <w:szCs w:val="32"/>
          <w:u w:val="none"/>
          <w:lang w:eastAsia="zh-CN"/>
        </w:rPr>
        <w:t>），并由指挥长签发命令后方可发布。</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 xml:space="preserve">9  </w:t>
      </w:r>
      <w:r>
        <w:rPr>
          <w:rFonts w:hint="default" w:ascii="Times New Roman" w:hAnsi="Times New Roman" w:eastAsia="方正黑体_GBK" w:cs="Times New Roman"/>
          <w:sz w:val="32"/>
          <w:szCs w:val="32"/>
          <w:lang w:eastAsia="zh-CN"/>
        </w:rPr>
        <w:t>保障措施</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 xml:space="preserve">.1 </w:t>
      </w:r>
      <w:r>
        <w:rPr>
          <w:rFonts w:hint="default" w:ascii="方正楷体_GBK" w:hAnsi="方正楷体_GBK" w:eastAsia="方正楷体_GBK" w:cs="方正楷体_GBK"/>
          <w:sz w:val="32"/>
          <w:szCs w:val="32"/>
          <w:lang w:val="en-US" w:eastAsia="zh-CN"/>
        </w:rPr>
        <w:t>通信与信息保障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地震灾害应急期内，</w:t>
      </w:r>
      <w:r>
        <w:rPr>
          <w:rFonts w:hint="eastAsia" w:ascii="Times New Roman" w:hAnsi="Times New Roman" w:eastAsia="方正仿宋_GBK" w:cs="Times New Roman"/>
          <w:sz w:val="32"/>
          <w:szCs w:val="32"/>
          <w:lang w:eastAsia="zh-CN"/>
        </w:rPr>
        <w:t>指挥部办公室</w:t>
      </w:r>
      <w:r>
        <w:rPr>
          <w:rFonts w:hint="default" w:ascii="Times New Roman" w:hAnsi="Times New Roman" w:eastAsia="方正仿宋_GBK" w:cs="Times New Roman"/>
          <w:sz w:val="32"/>
          <w:szCs w:val="32"/>
        </w:rPr>
        <w:t>应保障应急通信系统正常运转，要求能够接收</w:t>
      </w:r>
      <w:r>
        <w:rPr>
          <w:rFonts w:hint="default" w:ascii="Times New Roman" w:hAnsi="Times New Roman" w:eastAsia="方正仿宋_GBK" w:cs="Times New Roman"/>
          <w:sz w:val="32"/>
          <w:szCs w:val="32"/>
          <w:lang w:eastAsia="zh-CN"/>
        </w:rPr>
        <w:t>自治州</w:t>
      </w:r>
      <w:r>
        <w:rPr>
          <w:rFonts w:hint="default" w:ascii="Times New Roman" w:hAnsi="Times New Roman" w:eastAsia="方正仿宋_GBK" w:cs="Times New Roman"/>
          <w:sz w:val="32"/>
          <w:szCs w:val="32"/>
        </w:rPr>
        <w:t>抗震救灾指挥部、</w:t>
      </w:r>
      <w:r>
        <w:rPr>
          <w:rFonts w:hint="default" w:ascii="Times New Roman" w:hAnsi="Times New Roman" w:eastAsia="方正仿宋_GBK" w:cs="Times New Roman"/>
          <w:sz w:val="32"/>
          <w:szCs w:val="32"/>
          <w:lang w:eastAsia="zh-CN"/>
        </w:rPr>
        <w:t>自治州</w:t>
      </w:r>
      <w:r>
        <w:rPr>
          <w:rFonts w:hint="default" w:ascii="Times New Roman" w:hAnsi="Times New Roman" w:eastAsia="方正仿宋_GBK" w:cs="Times New Roman"/>
          <w:sz w:val="32"/>
          <w:szCs w:val="32"/>
        </w:rPr>
        <w:t>人民政府、住房和城乡建设</w:t>
      </w:r>
      <w:r>
        <w:rPr>
          <w:rFonts w:hint="eastAsia" w:ascii="Times New Roman" w:hAnsi="Times New Roman" w:eastAsia="方正仿宋_GBK" w:cs="Times New Roman"/>
          <w:sz w:val="32"/>
          <w:szCs w:val="32"/>
          <w:lang w:eastAsia="zh-CN"/>
        </w:rPr>
        <w:t>厅</w:t>
      </w:r>
      <w:r>
        <w:rPr>
          <w:rFonts w:hint="default" w:ascii="Times New Roman" w:hAnsi="Times New Roman" w:eastAsia="方正仿宋_GBK" w:cs="Times New Roman"/>
          <w:sz w:val="32"/>
          <w:szCs w:val="32"/>
        </w:rPr>
        <w:t>的指令和地震灾区的信息。指挥部、指挥部办公室、应急值班室所有成员应保证通信24小时畅通。较大以上地震灾害发生后，前方指挥部应配备应急通信设备。</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eastAsia="zh-CN"/>
        </w:rPr>
        <w:t>自治州</w:t>
      </w:r>
      <w:r>
        <w:rPr>
          <w:rFonts w:hint="eastAsia" w:ascii="Times New Roman" w:hAnsi="Times New Roman" w:eastAsia="方正仿宋_GBK" w:cs="Times New Roman"/>
          <w:sz w:val="32"/>
          <w:szCs w:val="32"/>
          <w:u w:val="none"/>
          <w:lang w:eastAsia="zh-CN"/>
        </w:rPr>
        <w:t>住房城乡建设部门要加强县（</w:t>
      </w:r>
      <w:r>
        <w:rPr>
          <w:rFonts w:hint="default" w:ascii="Times New Roman" w:hAnsi="Times New Roman" w:eastAsia="方正仿宋_GBK" w:cs="Times New Roman"/>
          <w:sz w:val="32"/>
          <w:szCs w:val="32"/>
          <w:u w:val="none"/>
        </w:rPr>
        <w:t>市</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城建档案</w:t>
      </w:r>
      <w:r>
        <w:rPr>
          <w:rFonts w:hint="eastAsia" w:ascii="Times New Roman" w:hAnsi="Times New Roman" w:eastAsia="方正仿宋_GBK" w:cs="Times New Roman"/>
          <w:sz w:val="32"/>
          <w:szCs w:val="32"/>
          <w:u w:val="none"/>
          <w:lang w:eastAsia="zh-CN"/>
        </w:rPr>
        <w:t>资料的管理，</w:t>
      </w:r>
      <w:r>
        <w:rPr>
          <w:rFonts w:hint="default" w:ascii="Times New Roman" w:hAnsi="Times New Roman" w:eastAsia="方正仿宋_GBK" w:cs="Times New Roman"/>
          <w:sz w:val="32"/>
          <w:szCs w:val="32"/>
          <w:u w:val="none"/>
        </w:rPr>
        <w:t>提高快速查询，调送档案、资料的能力；重要建</w:t>
      </w:r>
      <w:r>
        <w:rPr>
          <w:rFonts w:hint="default"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构</w:t>
      </w:r>
      <w:r>
        <w:rPr>
          <w:rFonts w:hint="default"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筑物、市政公用设施</w:t>
      </w:r>
      <w:r>
        <w:rPr>
          <w:rFonts w:hint="eastAsia" w:ascii="Times New Roman" w:hAnsi="Times New Roman" w:eastAsia="方正仿宋_GBK" w:cs="Times New Roman"/>
          <w:sz w:val="32"/>
          <w:szCs w:val="32"/>
          <w:u w:val="none"/>
          <w:lang w:eastAsia="zh-CN"/>
        </w:rPr>
        <w:t>在建设单位</w:t>
      </w:r>
      <w:r>
        <w:rPr>
          <w:rFonts w:hint="default" w:ascii="Times New Roman" w:hAnsi="Times New Roman" w:eastAsia="方正仿宋_GBK" w:cs="Times New Roman"/>
          <w:sz w:val="32"/>
          <w:szCs w:val="32"/>
          <w:u w:val="none"/>
        </w:rPr>
        <w:t>应有备份档案</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城市水源和供排水系统、重要建筑、城镇燃气、供热、住宅区物业、城市道路与桥梁等管理部门要管理好本单位的工程设施资料。</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 xml:space="preserve">.2 </w:t>
      </w:r>
      <w:r>
        <w:rPr>
          <w:rFonts w:hint="default" w:ascii="方正楷体_GBK" w:hAnsi="方正楷体_GBK" w:eastAsia="方正楷体_GBK" w:cs="方正楷体_GBK"/>
          <w:sz w:val="32"/>
          <w:szCs w:val="32"/>
          <w:lang w:val="en-US" w:eastAsia="zh-CN"/>
        </w:rPr>
        <w:t>应急物资</w:t>
      </w:r>
      <w:r>
        <w:rPr>
          <w:rFonts w:hint="eastAsia" w:ascii="方正楷体_GBK" w:hAnsi="方正楷体_GBK" w:eastAsia="方正楷体_GBK" w:cs="方正楷体_GBK"/>
          <w:sz w:val="32"/>
          <w:szCs w:val="32"/>
          <w:lang w:val="en-US" w:eastAsia="zh-CN"/>
        </w:rPr>
        <w:t>装备</w:t>
      </w:r>
      <w:r>
        <w:rPr>
          <w:rFonts w:hint="default" w:ascii="方正楷体_GBK" w:hAnsi="方正楷体_GBK" w:eastAsia="方正楷体_GBK" w:cs="方正楷体_GBK"/>
          <w:sz w:val="32"/>
          <w:szCs w:val="32"/>
          <w:lang w:val="en-US" w:eastAsia="zh-CN"/>
        </w:rPr>
        <w:t>保障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eastAsia" w:ascii="Times New Roman" w:hAnsi="Times New Roman" w:eastAsia="方正仿宋_GBK" w:cs="Times New Roman"/>
          <w:i w:val="0"/>
          <w:iCs w:val="0"/>
          <w:sz w:val="32"/>
          <w:szCs w:val="32"/>
          <w:u w:val="none"/>
          <w:lang w:eastAsia="zh-CN"/>
        </w:rPr>
      </w:pPr>
      <w:r>
        <w:rPr>
          <w:rFonts w:hint="eastAsia" w:ascii="Times New Roman" w:hAnsi="Times New Roman" w:eastAsia="方正仿宋_GBK" w:cs="Times New Roman"/>
          <w:i w:val="0"/>
          <w:iCs w:val="0"/>
          <w:sz w:val="32"/>
          <w:szCs w:val="32"/>
          <w:u w:val="none"/>
          <w:lang w:val="en-US" w:eastAsia="zh-CN"/>
        </w:rPr>
        <w:t>自治州</w:t>
      </w:r>
      <w:r>
        <w:rPr>
          <w:rFonts w:hint="default" w:ascii="Times New Roman" w:hAnsi="Times New Roman" w:eastAsia="方正仿宋_GBK" w:cs="Times New Roman"/>
          <w:i w:val="0"/>
          <w:iCs w:val="0"/>
          <w:sz w:val="32"/>
          <w:szCs w:val="32"/>
          <w:u w:val="none"/>
        </w:rPr>
        <w:t>住房城乡建设</w:t>
      </w:r>
      <w:r>
        <w:rPr>
          <w:rFonts w:hint="eastAsia" w:ascii="Times New Roman" w:hAnsi="Times New Roman" w:eastAsia="方正仿宋_GBK" w:cs="Times New Roman"/>
          <w:i w:val="0"/>
          <w:iCs w:val="0"/>
          <w:sz w:val="32"/>
          <w:szCs w:val="32"/>
          <w:u w:val="none"/>
          <w:lang w:eastAsia="zh-CN"/>
        </w:rPr>
        <w:t>局结合县（</w:t>
      </w:r>
      <w:r>
        <w:rPr>
          <w:rFonts w:hint="default" w:ascii="Times New Roman" w:hAnsi="Times New Roman" w:eastAsia="方正仿宋_GBK" w:cs="Times New Roman"/>
          <w:i w:val="0"/>
          <w:iCs w:val="0"/>
          <w:sz w:val="32"/>
          <w:szCs w:val="32"/>
          <w:u w:val="none"/>
        </w:rPr>
        <w:t>市</w:t>
      </w:r>
      <w:r>
        <w:rPr>
          <w:rFonts w:hint="eastAsia" w:ascii="Times New Roman" w:hAnsi="Times New Roman" w:eastAsia="方正仿宋_GBK" w:cs="Times New Roman"/>
          <w:i w:val="0"/>
          <w:iCs w:val="0"/>
          <w:sz w:val="32"/>
          <w:szCs w:val="32"/>
          <w:u w:val="none"/>
          <w:lang w:eastAsia="zh-CN"/>
        </w:rPr>
        <w:t>）住房和城乡建设部门应急物资保障措施编制本单位的抢险物资装备的配备和储备保障规划和应急调配方案，</w:t>
      </w:r>
      <w:r>
        <w:rPr>
          <w:rFonts w:hint="eastAsia" w:ascii="Times New Roman" w:hAnsi="Times New Roman" w:eastAsia="方正仿宋_GBK" w:cs="Times New Roman"/>
          <w:i w:val="0"/>
          <w:iCs w:val="0"/>
          <w:sz w:val="32"/>
          <w:szCs w:val="32"/>
          <w:u w:val="none"/>
          <w:lang w:val="en-US" w:eastAsia="zh-CN"/>
        </w:rPr>
        <w:t>并报自治区</w:t>
      </w:r>
      <w:r>
        <w:rPr>
          <w:rFonts w:hint="default" w:ascii="Times New Roman" w:hAnsi="Times New Roman" w:eastAsia="方正仿宋_GBK" w:cs="Times New Roman"/>
          <w:i w:val="0"/>
          <w:iCs w:val="0"/>
          <w:sz w:val="32"/>
          <w:szCs w:val="32"/>
          <w:u w:val="none"/>
        </w:rPr>
        <w:t>住房和城乡建设</w:t>
      </w:r>
      <w:r>
        <w:rPr>
          <w:rFonts w:hint="eastAsia" w:ascii="Times New Roman" w:hAnsi="Times New Roman" w:eastAsia="方正仿宋_GBK" w:cs="Times New Roman"/>
          <w:i w:val="0"/>
          <w:iCs w:val="0"/>
          <w:sz w:val="32"/>
          <w:szCs w:val="32"/>
          <w:u w:val="none"/>
          <w:lang w:eastAsia="zh-CN"/>
        </w:rPr>
        <w:t>厅备案</w:t>
      </w:r>
      <w:r>
        <w:rPr>
          <w:rFonts w:hint="eastAsia" w:ascii="Times New Roman" w:hAnsi="Times New Roman" w:eastAsia="方正仿宋_GBK" w:cs="Times New Roman"/>
          <w:i w:val="0"/>
          <w:iCs w:val="0"/>
          <w:sz w:val="32"/>
          <w:szCs w:val="32"/>
          <w:u w:val="none"/>
          <w:lang w:val="en-US" w:eastAsia="zh-CN"/>
        </w:rPr>
        <w:t>。</w:t>
      </w:r>
      <w:r>
        <w:rPr>
          <w:rFonts w:hint="default" w:ascii="Times New Roman" w:hAnsi="Times New Roman" w:eastAsia="方正仿宋_GBK" w:cs="Times New Roman"/>
          <w:i w:val="0"/>
          <w:iCs w:val="0"/>
          <w:sz w:val="32"/>
          <w:szCs w:val="32"/>
          <w:u w:val="none"/>
          <w:lang w:eastAsia="zh-CN"/>
        </w:rPr>
        <w:t>自治州</w:t>
      </w:r>
      <w:r>
        <w:rPr>
          <w:rFonts w:hint="eastAsia" w:ascii="Times New Roman" w:hAnsi="Times New Roman" w:eastAsia="方正仿宋_GBK" w:cs="Times New Roman"/>
          <w:i w:val="0"/>
          <w:iCs w:val="0"/>
          <w:sz w:val="32"/>
          <w:szCs w:val="32"/>
          <w:u w:val="none"/>
          <w:lang w:eastAsia="zh-CN"/>
        </w:rPr>
        <w:t>抗震防灾服务中心要建立全州</w:t>
      </w:r>
      <w:r>
        <w:rPr>
          <w:rFonts w:hint="default" w:ascii="Times New Roman" w:hAnsi="Times New Roman" w:eastAsia="方正仿宋_GBK" w:cs="Times New Roman"/>
          <w:i w:val="0"/>
          <w:iCs w:val="0"/>
          <w:sz w:val="32"/>
          <w:szCs w:val="32"/>
          <w:u w:val="none"/>
        </w:rPr>
        <w:t>应急物资、装备储备</w:t>
      </w:r>
      <w:r>
        <w:rPr>
          <w:rFonts w:hint="eastAsia" w:ascii="Times New Roman" w:hAnsi="Times New Roman" w:eastAsia="方正仿宋_GBK" w:cs="Times New Roman"/>
          <w:i w:val="0"/>
          <w:iCs w:val="0"/>
          <w:sz w:val="32"/>
          <w:szCs w:val="32"/>
          <w:u w:val="none"/>
          <w:lang w:eastAsia="zh-CN"/>
        </w:rPr>
        <w:t>清单台账，做好定期检查维护、灾后补充。</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eastAsia" w:ascii="Times New Roman" w:hAnsi="Times New Roman" w:eastAsia="方正仿宋_GBK" w:cs="Times New Roman"/>
          <w:sz w:val="32"/>
          <w:szCs w:val="32"/>
          <w:u w:val="none"/>
          <w:lang w:val="en-US" w:eastAsia="zh-CN"/>
        </w:rPr>
      </w:pPr>
      <w:r>
        <w:rPr>
          <w:rFonts w:hint="eastAsia" w:ascii="Times New Roman" w:hAnsi="Times New Roman" w:eastAsia="方正仿宋_GBK" w:cs="Times New Roman"/>
          <w:sz w:val="32"/>
          <w:szCs w:val="32"/>
          <w:u w:val="none"/>
          <w:lang w:val="en-US" w:eastAsia="zh-CN"/>
        </w:rPr>
        <w:t xml:space="preserve">9.3 </w:t>
      </w:r>
      <w:r>
        <w:rPr>
          <w:rFonts w:hint="eastAsia" w:ascii="方正楷体_GBK" w:hAnsi="方正楷体_GBK" w:eastAsia="方正楷体_GBK" w:cs="方正楷体_GBK"/>
          <w:sz w:val="32"/>
          <w:szCs w:val="32"/>
          <w:u w:val="none"/>
          <w:lang w:val="en-US" w:eastAsia="zh-CN"/>
        </w:rPr>
        <w:t>应急队伍保障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eastAsia" w:ascii="Times New Roman" w:hAnsi="Times New Roman" w:eastAsia="方正仿宋_GBK" w:cs="Times New Roman"/>
          <w:sz w:val="32"/>
          <w:szCs w:val="32"/>
          <w:u w:val="none"/>
          <w:lang w:eastAsia="zh-CN"/>
        </w:rPr>
      </w:pPr>
      <w:r>
        <w:rPr>
          <w:rFonts w:hint="default" w:ascii="Times New Roman" w:hAnsi="Times New Roman" w:eastAsia="方正仿宋_GBK" w:cs="Times New Roman"/>
          <w:sz w:val="32"/>
          <w:szCs w:val="32"/>
          <w:u w:val="none"/>
          <w:lang w:eastAsia="zh-CN"/>
        </w:rPr>
        <w:t>应急管理</w:t>
      </w:r>
      <w:r>
        <w:rPr>
          <w:rFonts w:hint="eastAsia" w:ascii="Times New Roman" w:hAnsi="Times New Roman" w:eastAsia="方正仿宋_GBK" w:cs="Times New Roman"/>
          <w:sz w:val="32"/>
          <w:szCs w:val="32"/>
          <w:u w:val="none"/>
          <w:lang w:eastAsia="zh-CN"/>
        </w:rPr>
        <w:t>队伍</w:t>
      </w:r>
      <w:r>
        <w:rPr>
          <w:rFonts w:hint="default" w:ascii="Times New Roman" w:hAnsi="Times New Roman" w:eastAsia="方正仿宋_GBK" w:cs="Times New Roman"/>
          <w:sz w:val="32"/>
          <w:szCs w:val="32"/>
          <w:u w:val="none"/>
          <w:lang w:eastAsia="zh-CN"/>
        </w:rPr>
        <w:t>由住房</w:t>
      </w:r>
      <w:r>
        <w:rPr>
          <w:rFonts w:hint="eastAsia" w:ascii="Times New Roman" w:hAnsi="Times New Roman" w:eastAsia="方正仿宋_GBK" w:cs="Times New Roman"/>
          <w:sz w:val="32"/>
          <w:szCs w:val="32"/>
          <w:u w:val="none"/>
          <w:lang w:eastAsia="zh-CN"/>
        </w:rPr>
        <w:t>和</w:t>
      </w:r>
      <w:r>
        <w:rPr>
          <w:rFonts w:hint="default" w:ascii="Times New Roman" w:hAnsi="Times New Roman" w:eastAsia="方正仿宋_GBK" w:cs="Times New Roman"/>
          <w:sz w:val="32"/>
          <w:szCs w:val="32"/>
          <w:u w:val="none"/>
          <w:lang w:eastAsia="zh-CN"/>
        </w:rPr>
        <w:t>城乡建设</w:t>
      </w:r>
      <w:r>
        <w:rPr>
          <w:rFonts w:hint="eastAsia" w:ascii="Times New Roman" w:hAnsi="Times New Roman" w:eastAsia="方正仿宋_GBK" w:cs="Times New Roman"/>
          <w:sz w:val="32"/>
          <w:szCs w:val="32"/>
          <w:u w:val="none"/>
          <w:lang w:eastAsia="zh-CN"/>
        </w:rPr>
        <w:t>管理</w:t>
      </w:r>
      <w:r>
        <w:rPr>
          <w:rFonts w:hint="default" w:ascii="Times New Roman" w:hAnsi="Times New Roman" w:eastAsia="方正仿宋_GBK" w:cs="Times New Roman"/>
          <w:sz w:val="32"/>
          <w:szCs w:val="32"/>
          <w:u w:val="none"/>
          <w:lang w:eastAsia="zh-CN"/>
        </w:rPr>
        <w:t>部门的</w:t>
      </w:r>
      <w:r>
        <w:rPr>
          <w:rFonts w:hint="eastAsia" w:ascii="Times New Roman" w:hAnsi="Times New Roman" w:eastAsia="方正仿宋_GBK" w:cs="Times New Roman"/>
          <w:sz w:val="32"/>
          <w:szCs w:val="32"/>
          <w:u w:val="none"/>
          <w:lang w:eastAsia="zh-CN"/>
        </w:rPr>
        <w:t>各级管理干部组成，担负</w:t>
      </w:r>
      <w:r>
        <w:rPr>
          <w:rFonts w:hint="default" w:ascii="Times New Roman" w:hAnsi="Times New Roman" w:eastAsia="方正仿宋_GBK" w:cs="Times New Roman"/>
          <w:sz w:val="32"/>
          <w:szCs w:val="32"/>
          <w:u w:val="none"/>
          <w:lang w:eastAsia="zh-CN"/>
        </w:rPr>
        <w:t>住房</w:t>
      </w:r>
      <w:r>
        <w:rPr>
          <w:rFonts w:hint="eastAsia" w:ascii="Times New Roman" w:hAnsi="Times New Roman" w:eastAsia="方正仿宋_GBK" w:cs="Times New Roman"/>
          <w:sz w:val="32"/>
          <w:szCs w:val="32"/>
          <w:u w:val="none"/>
          <w:lang w:eastAsia="zh-CN"/>
        </w:rPr>
        <w:t>和</w:t>
      </w:r>
      <w:r>
        <w:rPr>
          <w:rFonts w:hint="default" w:ascii="Times New Roman" w:hAnsi="Times New Roman" w:eastAsia="方正仿宋_GBK" w:cs="Times New Roman"/>
          <w:sz w:val="32"/>
          <w:szCs w:val="32"/>
          <w:u w:val="none"/>
          <w:lang w:eastAsia="zh-CN"/>
        </w:rPr>
        <w:t>城乡建设</w:t>
      </w:r>
      <w:r>
        <w:rPr>
          <w:rFonts w:hint="eastAsia" w:ascii="Times New Roman" w:hAnsi="Times New Roman" w:eastAsia="方正仿宋_GBK" w:cs="Times New Roman"/>
          <w:sz w:val="32"/>
          <w:szCs w:val="32"/>
          <w:u w:val="none"/>
          <w:lang w:eastAsia="zh-CN"/>
        </w:rPr>
        <w:t>系统抗震救灾工作的组织管理任务。抗震应急评估和震害调查队伍从事科研、设计、施工、检修、质量监督等工作的技术专家组成，担负房屋建筑和市政公用设施的震后应急评估和震害调查任务。工程设施抢险队伍、危房拆除队伍、灾区震区建筑垃圾处置队伍应充分利用住建系统事业单位和各施工企业力量，签订保障协议。</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 xml:space="preserve"> </w:t>
      </w:r>
      <w:r>
        <w:rPr>
          <w:rFonts w:hint="default" w:ascii="方正楷体_GBK" w:hAnsi="方正楷体_GBK" w:eastAsia="方正楷体_GBK" w:cs="方正楷体_GBK"/>
          <w:sz w:val="32"/>
          <w:szCs w:val="32"/>
          <w:lang w:val="en-US" w:eastAsia="zh-CN"/>
        </w:rPr>
        <w:t>技术储备和保障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鼓励有关科研单位开展工程抗震和应急技术装备研究，为提高房屋建筑、市政公用设施的抗震防灾能力提供科学依据和技术保障。</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黑体_GBK" w:cs="Times New Roman"/>
          <w:sz w:val="32"/>
          <w:szCs w:val="32"/>
        </w:rPr>
        <w:t>1</w:t>
      </w:r>
      <w:r>
        <w:rPr>
          <w:rFonts w:hint="eastAsia" w:ascii="Times New Roman" w:hAnsi="Times New Roman" w:eastAsia="方正黑体_GBK" w:cs="Times New Roman"/>
          <w:sz w:val="32"/>
          <w:szCs w:val="32"/>
          <w:lang w:val="en-US" w:eastAsia="zh-CN"/>
        </w:rPr>
        <w:t>0</w:t>
      </w:r>
      <w:r>
        <w:rPr>
          <w:rFonts w:hint="default" w:ascii="Times New Roman" w:hAnsi="Times New Roman" w:eastAsia="方正黑体_GBK" w:cs="Times New Roman"/>
          <w:sz w:val="32"/>
          <w:szCs w:val="32"/>
        </w:rPr>
        <w:t xml:space="preserve"> 预案宣传和演练</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rPr>
        <w:t>按照积极</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稳妥</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适度的原则，</w:t>
      </w:r>
      <w:r>
        <w:rPr>
          <w:rFonts w:hint="eastAsia" w:ascii="Times New Roman" w:hAnsi="Times New Roman" w:eastAsia="方正仿宋_GBK" w:cs="Times New Roman"/>
          <w:sz w:val="32"/>
          <w:szCs w:val="32"/>
          <w:u w:val="none"/>
          <w:lang w:eastAsia="zh-CN"/>
        </w:rPr>
        <w:t>每年在防灾减灾周和国际减灾日开展</w:t>
      </w:r>
      <w:r>
        <w:rPr>
          <w:rFonts w:hint="default" w:ascii="Times New Roman" w:hAnsi="Times New Roman" w:eastAsia="方正仿宋_GBK" w:cs="Times New Roman"/>
          <w:sz w:val="32"/>
          <w:szCs w:val="32"/>
          <w:u w:val="none"/>
        </w:rPr>
        <w:t>抗震防灾知识的宣传，提高住房城乡建设系统广大干部职工对抗震防灾工作重要性的认识以及地震应急反应和自救互救的能力</w:t>
      </w:r>
      <w:r>
        <w:rPr>
          <w:rFonts w:hint="eastAsia" w:ascii="Times New Roman" w:hAnsi="Times New Roman" w:eastAsia="方正仿宋_GBK" w:cs="Times New Roman"/>
          <w:sz w:val="32"/>
          <w:szCs w:val="32"/>
          <w:u w:val="none"/>
          <w:lang w:eastAsia="zh-CN"/>
        </w:rPr>
        <w:t>，增强公众的抗震意识和抗震自救能力。</w:t>
      </w:r>
      <w:r>
        <w:rPr>
          <w:rFonts w:hint="default" w:ascii="Times New Roman" w:hAnsi="Times New Roman" w:eastAsia="方正仿宋_GBK" w:cs="Times New Roman"/>
          <w:sz w:val="32"/>
          <w:szCs w:val="32"/>
          <w:u w:val="none"/>
        </w:rPr>
        <w:t>编制本预案配套的操作手册</w:t>
      </w:r>
      <w:r>
        <w:rPr>
          <w:rFonts w:hint="eastAsia" w:ascii="Times New Roman" w:hAnsi="Times New Roman" w:eastAsia="方正仿宋_GBK" w:cs="Times New Roman"/>
          <w:sz w:val="32"/>
          <w:szCs w:val="32"/>
          <w:u w:val="none"/>
          <w:lang w:eastAsia="zh-CN"/>
        </w:rPr>
        <w:t>，对本</w:t>
      </w:r>
      <w:r>
        <w:rPr>
          <w:rFonts w:hint="default" w:ascii="Times New Roman" w:hAnsi="Times New Roman" w:eastAsia="方正仿宋_GBK" w:cs="Times New Roman"/>
          <w:sz w:val="32"/>
          <w:szCs w:val="32"/>
          <w:u w:val="none"/>
        </w:rPr>
        <w:t>应急预案涉及人员</w:t>
      </w:r>
      <w:r>
        <w:rPr>
          <w:rFonts w:hint="eastAsia" w:ascii="Times New Roman" w:hAnsi="Times New Roman" w:eastAsia="方正仿宋_GBK" w:cs="Times New Roman"/>
          <w:sz w:val="32"/>
          <w:szCs w:val="32"/>
          <w:u w:val="none"/>
          <w:lang w:eastAsia="zh-CN"/>
        </w:rPr>
        <w:t>和</w:t>
      </w:r>
      <w:r>
        <w:rPr>
          <w:rFonts w:hint="default" w:ascii="Times New Roman" w:hAnsi="Times New Roman" w:eastAsia="方正仿宋_GBK" w:cs="Times New Roman"/>
          <w:sz w:val="32"/>
          <w:szCs w:val="32"/>
          <w:u w:val="none"/>
        </w:rPr>
        <w:t>抗震防灾</w:t>
      </w:r>
      <w:r>
        <w:rPr>
          <w:rFonts w:hint="eastAsia" w:ascii="Times New Roman" w:hAnsi="Times New Roman" w:eastAsia="方正仿宋_GBK" w:cs="Times New Roman"/>
          <w:sz w:val="32"/>
          <w:szCs w:val="32"/>
          <w:u w:val="none"/>
          <w:lang w:eastAsia="zh-CN"/>
        </w:rPr>
        <w:t>工作</w:t>
      </w:r>
      <w:r>
        <w:rPr>
          <w:rFonts w:hint="default" w:ascii="Times New Roman" w:hAnsi="Times New Roman" w:eastAsia="方正仿宋_GBK" w:cs="Times New Roman"/>
          <w:sz w:val="32"/>
          <w:szCs w:val="32"/>
          <w:u w:val="none"/>
        </w:rPr>
        <w:t>应急</w:t>
      </w:r>
      <w:r>
        <w:rPr>
          <w:rFonts w:hint="eastAsia" w:ascii="Times New Roman" w:hAnsi="Times New Roman" w:eastAsia="方正仿宋_GBK" w:cs="Times New Roman"/>
          <w:sz w:val="32"/>
          <w:szCs w:val="32"/>
          <w:u w:val="none"/>
          <w:lang w:eastAsia="zh-CN"/>
        </w:rPr>
        <w:t>队伍</w:t>
      </w:r>
      <w:r>
        <w:rPr>
          <w:rFonts w:hint="default" w:ascii="Times New Roman" w:hAnsi="Times New Roman" w:eastAsia="方正仿宋_GBK" w:cs="Times New Roman"/>
          <w:sz w:val="32"/>
          <w:szCs w:val="32"/>
          <w:u w:val="none"/>
        </w:rPr>
        <w:t>进行相应培训。</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原则上每年利用桌面推演、</w:t>
      </w:r>
      <w:r>
        <w:rPr>
          <w:rFonts w:hint="eastAsia" w:ascii="Times New Roman" w:hAnsi="Times New Roman" w:eastAsia="方正仿宋_GBK" w:cs="Times New Roman"/>
          <w:sz w:val="32"/>
          <w:szCs w:val="32"/>
          <w:lang w:eastAsia="zh-CN"/>
        </w:rPr>
        <w:t>实战</w:t>
      </w:r>
      <w:r>
        <w:rPr>
          <w:rFonts w:hint="default" w:ascii="Times New Roman" w:hAnsi="Times New Roman" w:eastAsia="方正仿宋_GBK" w:cs="Times New Roman"/>
          <w:sz w:val="32"/>
          <w:szCs w:val="32"/>
        </w:rPr>
        <w:t>演练等多种形式至少组织</w:t>
      </w:r>
      <w:r>
        <w:rPr>
          <w:rFonts w:hint="default" w:ascii="Times New Roman" w:hAnsi="Times New Roman" w:eastAsia="方正仿宋_GBK" w:cs="Times New Roman"/>
          <w:sz w:val="32"/>
          <w:szCs w:val="32"/>
          <w:lang w:eastAsia="zh-CN"/>
        </w:rPr>
        <w:t>一次本</w:t>
      </w:r>
      <w:r>
        <w:rPr>
          <w:rFonts w:hint="default" w:ascii="Times New Roman" w:hAnsi="Times New Roman" w:eastAsia="方正仿宋_GBK" w:cs="Times New Roman"/>
          <w:sz w:val="32"/>
          <w:szCs w:val="32"/>
        </w:rPr>
        <w:t>预案的演练。</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1</w:t>
      </w:r>
      <w:r>
        <w:rPr>
          <w:rFonts w:hint="eastAsia" w:ascii="Times New Roman" w:hAnsi="Times New Roman" w:eastAsia="方正黑体_GBK" w:cs="Times New Roman"/>
          <w:sz w:val="32"/>
          <w:szCs w:val="32"/>
          <w:lang w:val="en-US" w:eastAsia="zh-CN"/>
        </w:rPr>
        <w:t>1</w:t>
      </w:r>
      <w:r>
        <w:rPr>
          <w:rFonts w:hint="default" w:ascii="Times New Roman" w:hAnsi="Times New Roman" w:eastAsia="方正黑体_GBK" w:cs="Times New Roman"/>
          <w:sz w:val="32"/>
          <w:szCs w:val="32"/>
        </w:rPr>
        <w:t xml:space="preserve"> 监督检查</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lang w:eastAsia="zh-CN"/>
        </w:rPr>
        <w:t>自治州住房城乡建设局</w:t>
      </w:r>
      <w:r>
        <w:rPr>
          <w:rFonts w:hint="default" w:ascii="Times New Roman" w:hAnsi="Times New Roman" w:eastAsia="方正仿宋_GBK" w:cs="Times New Roman"/>
          <w:sz w:val="32"/>
          <w:szCs w:val="32"/>
          <w:u w:val="none"/>
        </w:rPr>
        <w:t>加强对县</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市</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住房城乡建设行政主管部门地震应急工作的检查和监督指导。</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1</w:t>
      </w:r>
      <w:r>
        <w:rPr>
          <w:rFonts w:hint="eastAsia" w:ascii="Times New Roman" w:hAnsi="Times New Roman" w:eastAsia="方正黑体_GBK" w:cs="Times New Roman"/>
          <w:sz w:val="32"/>
          <w:szCs w:val="32"/>
          <w:lang w:val="en-US" w:eastAsia="zh-CN"/>
        </w:rPr>
        <w:t>2</w:t>
      </w:r>
      <w:r>
        <w:rPr>
          <w:rFonts w:hint="default" w:ascii="Times New Roman" w:hAnsi="Times New Roman" w:eastAsia="方正黑体_GBK" w:cs="Times New Roman"/>
          <w:sz w:val="32"/>
          <w:szCs w:val="32"/>
        </w:rPr>
        <w:t>奖励</w:t>
      </w:r>
      <w:r>
        <w:rPr>
          <w:rFonts w:hint="default" w:ascii="Times New Roman" w:hAnsi="Times New Roman" w:eastAsia="方正黑体_GBK" w:cs="Times New Roman"/>
          <w:sz w:val="32"/>
          <w:szCs w:val="32"/>
          <w:lang w:eastAsia="zh-CN"/>
        </w:rPr>
        <w:t>和</w:t>
      </w:r>
      <w:r>
        <w:rPr>
          <w:rFonts w:hint="default" w:ascii="Times New Roman" w:hAnsi="Times New Roman" w:eastAsia="方正黑体_GBK" w:cs="Times New Roman"/>
          <w:sz w:val="32"/>
          <w:szCs w:val="32"/>
        </w:rPr>
        <w:t>责任追究</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 xml:space="preserve">.1 </w:t>
      </w:r>
      <w:r>
        <w:rPr>
          <w:rFonts w:hint="default" w:ascii="方正楷体_GBK" w:hAnsi="方正楷体_GBK" w:eastAsia="方正楷体_GBK" w:cs="方正楷体_GBK"/>
          <w:sz w:val="32"/>
          <w:szCs w:val="32"/>
          <w:lang w:val="en-US" w:eastAsia="zh-CN"/>
        </w:rPr>
        <w:t>奖励</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在抗震救灾和抢险救援工作中有下列表现之一的</w:t>
      </w:r>
      <w:r>
        <w:rPr>
          <w:rFonts w:hint="default" w:ascii="Times New Roman" w:hAnsi="Times New Roman" w:eastAsia="方正仿宋_GBK" w:cs="Times New Roman"/>
          <w:sz w:val="32"/>
          <w:szCs w:val="32"/>
          <w:lang w:val="en-US" w:eastAsia="zh-CN"/>
        </w:rPr>
        <w:t>科</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、单位和个人，应依据有关</w:t>
      </w:r>
      <w:r>
        <w:rPr>
          <w:rFonts w:hint="default" w:ascii="Times New Roman" w:hAnsi="Times New Roman" w:eastAsia="方正仿宋_GBK" w:cs="Times New Roman"/>
          <w:sz w:val="32"/>
          <w:szCs w:val="32"/>
          <w:lang w:eastAsia="zh-CN"/>
        </w:rPr>
        <w:t>规定</w:t>
      </w:r>
      <w:r>
        <w:rPr>
          <w:rFonts w:hint="default" w:ascii="Times New Roman" w:hAnsi="Times New Roman" w:eastAsia="方正仿宋_GBK" w:cs="Times New Roman"/>
          <w:sz w:val="32"/>
          <w:szCs w:val="32"/>
        </w:rPr>
        <w:t>给予奖励：</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⑴</w:t>
      </w:r>
      <w:r>
        <w:rPr>
          <w:rFonts w:hint="default" w:ascii="Times New Roman" w:hAnsi="Times New Roman" w:eastAsia="方正仿宋_GBK" w:cs="Times New Roman"/>
          <w:sz w:val="32"/>
          <w:szCs w:val="32"/>
        </w:rPr>
        <w:t>出色完成应急处置</w:t>
      </w:r>
      <w:r>
        <w:rPr>
          <w:rFonts w:hint="default" w:ascii="Times New Roman" w:hAnsi="Times New Roman" w:eastAsia="方正仿宋_GBK" w:cs="Times New Roman"/>
          <w:sz w:val="32"/>
          <w:szCs w:val="32"/>
          <w:lang w:eastAsia="zh-CN"/>
        </w:rPr>
        <w:t>任务</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成绩显著</w:t>
      </w:r>
      <w:r>
        <w:rPr>
          <w:rFonts w:hint="default" w:ascii="Times New Roman" w:hAnsi="Times New Roman" w:eastAsia="方正仿宋_GBK" w:cs="Times New Roman"/>
          <w:sz w:val="32"/>
          <w:szCs w:val="32"/>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⑵</w:t>
      </w:r>
      <w:r>
        <w:rPr>
          <w:rFonts w:hint="default" w:ascii="Times New Roman" w:hAnsi="Times New Roman" w:eastAsia="方正仿宋_GBK" w:cs="Times New Roman"/>
          <w:sz w:val="32"/>
          <w:szCs w:val="32"/>
        </w:rPr>
        <w:t>处置突发事故有功，使国家、集体和人民群众的财产免受或减少损失，挽救群众生命的；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⑶</w:t>
      </w:r>
      <w:r>
        <w:rPr>
          <w:rFonts w:hint="default" w:ascii="Times New Roman" w:hAnsi="Times New Roman" w:eastAsia="方正仿宋_GBK" w:cs="Times New Roman"/>
          <w:sz w:val="32"/>
          <w:szCs w:val="32"/>
        </w:rPr>
        <w:t>对应急处置工作提出重大建议，实施效果显著的；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⑷</w:t>
      </w:r>
      <w:r>
        <w:rPr>
          <w:rFonts w:hint="default" w:ascii="Times New Roman" w:hAnsi="Times New Roman" w:eastAsia="方正仿宋_GBK" w:cs="Times New Roman"/>
          <w:sz w:val="32"/>
          <w:szCs w:val="32"/>
        </w:rPr>
        <w:t>有其他特殊贡献的。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 xml:space="preserve">.2 </w:t>
      </w:r>
      <w:r>
        <w:rPr>
          <w:rFonts w:hint="default" w:ascii="方正楷体_GBK" w:hAnsi="方正楷体_GBK" w:eastAsia="方正楷体_GBK" w:cs="方正楷体_GBK"/>
          <w:sz w:val="32"/>
          <w:szCs w:val="32"/>
          <w:lang w:val="en-US" w:eastAsia="zh-CN"/>
        </w:rPr>
        <w:t>责任追究</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在抗震救灾、应急抢险和应急管理工作中有下列行为之一的，按照党纪、政纪及有关</w:t>
      </w:r>
      <w:r>
        <w:rPr>
          <w:rFonts w:hint="default" w:ascii="Times New Roman" w:hAnsi="Times New Roman" w:eastAsia="方正仿宋_GBK" w:cs="Times New Roman"/>
          <w:sz w:val="32"/>
          <w:szCs w:val="32"/>
          <w:lang w:eastAsia="zh-CN"/>
        </w:rPr>
        <w:t>法律法规</w:t>
      </w:r>
      <w:r>
        <w:rPr>
          <w:rFonts w:hint="default" w:ascii="Times New Roman" w:hAnsi="Times New Roman" w:eastAsia="方正仿宋_GBK" w:cs="Times New Roman"/>
          <w:sz w:val="32"/>
          <w:szCs w:val="32"/>
        </w:rPr>
        <w:t>的规定，对有关责任人员视情节和危害后果给予处分</w:t>
      </w:r>
      <w:r>
        <w:rPr>
          <w:rFonts w:hint="default" w:ascii="Times New Roman" w:hAnsi="Times New Roman" w:eastAsia="方正仿宋_GBK" w:cs="Times New Roman"/>
          <w:sz w:val="32"/>
          <w:szCs w:val="32"/>
          <w:u w:val="none"/>
        </w:rPr>
        <w:t>；</w:t>
      </w:r>
      <w:r>
        <w:rPr>
          <w:rFonts w:hint="eastAsia" w:ascii="Times New Roman" w:hAnsi="Times New Roman" w:eastAsia="方正仿宋_GBK" w:cs="Times New Roman"/>
          <w:sz w:val="32"/>
          <w:szCs w:val="32"/>
          <w:u w:val="none"/>
          <w:lang w:eastAsia="zh-CN"/>
        </w:rPr>
        <w:t>涉及</w:t>
      </w:r>
      <w:r>
        <w:rPr>
          <w:rFonts w:hint="default" w:ascii="Times New Roman" w:hAnsi="Times New Roman" w:eastAsia="方正仿宋_GBK" w:cs="Times New Roman"/>
          <w:sz w:val="32"/>
          <w:szCs w:val="32"/>
          <w:u w:val="none"/>
        </w:rPr>
        <w:t>违反治安管理</w:t>
      </w:r>
      <w:r>
        <w:rPr>
          <w:rFonts w:hint="eastAsia" w:ascii="Times New Roman" w:hAnsi="Times New Roman" w:eastAsia="方正仿宋_GBK" w:cs="Times New Roman"/>
          <w:sz w:val="32"/>
          <w:szCs w:val="32"/>
          <w:u w:val="none"/>
          <w:lang w:eastAsia="zh-CN"/>
        </w:rPr>
        <w:t>或者犯罪的，报请</w:t>
      </w:r>
      <w:r>
        <w:rPr>
          <w:rFonts w:hint="default" w:ascii="Times New Roman" w:hAnsi="Times New Roman" w:eastAsia="方正仿宋_GBK" w:cs="Times New Roman"/>
          <w:sz w:val="32"/>
          <w:szCs w:val="32"/>
          <w:u w:val="none"/>
        </w:rPr>
        <w:t>公安机关</w:t>
      </w:r>
      <w:r>
        <w:rPr>
          <w:rFonts w:hint="eastAsia" w:ascii="Times New Roman" w:hAnsi="Times New Roman" w:eastAsia="方正仿宋_GBK" w:cs="Times New Roman"/>
          <w:sz w:val="32"/>
          <w:szCs w:val="32"/>
          <w:u w:val="none"/>
          <w:lang w:eastAsia="zh-CN"/>
        </w:rPr>
        <w:t>和</w:t>
      </w:r>
      <w:r>
        <w:rPr>
          <w:rFonts w:hint="default" w:ascii="Times New Roman" w:hAnsi="Times New Roman" w:eastAsia="方正仿宋_GBK" w:cs="Times New Roman"/>
          <w:sz w:val="32"/>
          <w:szCs w:val="32"/>
          <w:u w:val="none"/>
        </w:rPr>
        <w:t>司法机关</w:t>
      </w:r>
      <w:r>
        <w:rPr>
          <w:rFonts w:hint="eastAsia" w:ascii="Times New Roman" w:hAnsi="Times New Roman" w:eastAsia="方正仿宋_GBK" w:cs="Times New Roman"/>
          <w:sz w:val="32"/>
          <w:szCs w:val="32"/>
          <w:u w:val="none"/>
          <w:lang w:eastAsia="zh-CN"/>
        </w:rPr>
        <w:t>依</w:t>
      </w:r>
      <w:r>
        <w:rPr>
          <w:rFonts w:hint="default" w:ascii="Times New Roman" w:hAnsi="Times New Roman" w:eastAsia="方正仿宋_GBK" w:cs="Times New Roman"/>
          <w:sz w:val="32"/>
          <w:szCs w:val="32"/>
          <w:u w:val="none"/>
          <w:lang w:eastAsia="zh-CN"/>
        </w:rPr>
        <w:t>法</w:t>
      </w:r>
      <w:r>
        <w:rPr>
          <w:rFonts w:hint="eastAsia" w:ascii="Times New Roman" w:hAnsi="Times New Roman" w:eastAsia="方正仿宋_GBK" w:cs="Times New Roman"/>
          <w:sz w:val="32"/>
          <w:szCs w:val="32"/>
          <w:u w:val="none"/>
          <w:lang w:eastAsia="zh-CN"/>
        </w:rPr>
        <w:t>处理</w:t>
      </w:r>
      <w:r>
        <w:rPr>
          <w:rFonts w:hint="default" w:ascii="Times New Roman" w:hAnsi="Times New Roman" w:eastAsia="方正仿宋_GBK" w:cs="Times New Roman"/>
          <w:sz w:val="32"/>
          <w:szCs w:val="32"/>
          <w:u w:val="none"/>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⑴</w:t>
      </w:r>
      <w:r>
        <w:rPr>
          <w:rFonts w:hint="default" w:ascii="Times New Roman" w:hAnsi="Times New Roman" w:eastAsia="方正仿宋_GBK" w:cs="Times New Roman"/>
          <w:sz w:val="32"/>
          <w:szCs w:val="32"/>
        </w:rPr>
        <w:t>拒绝履行应急准备义务的；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⑵</w:t>
      </w:r>
      <w:r>
        <w:rPr>
          <w:rFonts w:hint="default" w:ascii="Times New Roman" w:hAnsi="Times New Roman" w:eastAsia="方正仿宋_GBK" w:cs="Times New Roman"/>
          <w:sz w:val="32"/>
          <w:szCs w:val="32"/>
        </w:rPr>
        <w:t>不按规定报告、通报震情信息的；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⑶</w:t>
      </w:r>
      <w:r>
        <w:rPr>
          <w:rFonts w:hint="default" w:ascii="Times New Roman" w:hAnsi="Times New Roman" w:eastAsia="方正仿宋_GBK" w:cs="Times New Roman"/>
          <w:sz w:val="32"/>
          <w:szCs w:val="32"/>
        </w:rPr>
        <w:t>拒不执行本预案，不服从命令和指挥，或者在应急响应时临阵脱逃的；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⑷</w:t>
      </w:r>
      <w:r>
        <w:rPr>
          <w:rFonts w:hint="default" w:ascii="Times New Roman" w:hAnsi="Times New Roman" w:eastAsia="方正仿宋_GBK" w:cs="Times New Roman"/>
          <w:sz w:val="32"/>
          <w:szCs w:val="32"/>
        </w:rPr>
        <w:t>盗窃、挪用、贪污应急工作资金或者物资的；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⑸</w:t>
      </w:r>
      <w:r>
        <w:rPr>
          <w:rFonts w:hint="default" w:ascii="Times New Roman" w:hAnsi="Times New Roman" w:eastAsia="方正仿宋_GBK" w:cs="Times New Roman"/>
          <w:sz w:val="32"/>
          <w:szCs w:val="32"/>
        </w:rPr>
        <w:t>阻碍应急工作人员依法执行任务或者进行破坏活动的；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⑹</w:t>
      </w:r>
      <w:r>
        <w:rPr>
          <w:rFonts w:hint="default" w:ascii="Times New Roman" w:hAnsi="Times New Roman" w:eastAsia="方正仿宋_GBK" w:cs="Times New Roman"/>
          <w:sz w:val="32"/>
          <w:szCs w:val="32"/>
        </w:rPr>
        <w:t>散布谣言，扰乱社会秩序的；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⑺</w:t>
      </w:r>
      <w:r>
        <w:rPr>
          <w:rFonts w:hint="default" w:ascii="Times New Roman" w:hAnsi="Times New Roman" w:eastAsia="方正仿宋_GBK" w:cs="Times New Roman"/>
          <w:sz w:val="32"/>
          <w:szCs w:val="32"/>
        </w:rPr>
        <w:t>有其他危害应急工作行为的。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rPr>
        <w:t>1</w:t>
      </w:r>
      <w:r>
        <w:rPr>
          <w:rFonts w:hint="eastAsia" w:ascii="Times New Roman" w:hAnsi="Times New Roman" w:eastAsia="方正黑体_GBK" w:cs="Times New Roman"/>
          <w:b w:val="0"/>
          <w:bCs w:val="0"/>
          <w:sz w:val="32"/>
          <w:szCs w:val="32"/>
          <w:lang w:val="en-US" w:eastAsia="zh-CN"/>
        </w:rPr>
        <w:t>3</w:t>
      </w:r>
      <w:r>
        <w:rPr>
          <w:rFonts w:hint="default" w:ascii="Times New Roman" w:hAnsi="Times New Roman" w:eastAsia="方正黑体_GBK" w:cs="Times New Roman"/>
          <w:b w:val="0"/>
          <w:bCs w:val="0"/>
          <w:sz w:val="32"/>
          <w:szCs w:val="32"/>
        </w:rPr>
        <w:t xml:space="preserve"> 附则</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 xml:space="preserve">.1 </w:t>
      </w:r>
      <w:r>
        <w:rPr>
          <w:rFonts w:hint="default" w:ascii="方正楷体_GBK" w:hAnsi="方正楷体_GBK" w:eastAsia="方正楷体_GBK" w:cs="方正楷体_GBK"/>
          <w:sz w:val="32"/>
          <w:szCs w:val="32"/>
          <w:lang w:val="en-US" w:eastAsia="zh-CN"/>
        </w:rPr>
        <w:t>名词术语</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市政公用设施：供水、排水、气、热力、</w:t>
      </w:r>
      <w:r>
        <w:rPr>
          <w:rFonts w:hint="eastAsia" w:ascii="Times New Roman" w:hAnsi="Times New Roman" w:eastAsia="方正仿宋_GBK" w:cs="Times New Roman"/>
          <w:sz w:val="32"/>
          <w:szCs w:val="32"/>
          <w:lang w:eastAsia="zh-CN"/>
        </w:rPr>
        <w:t>垃圾</w:t>
      </w:r>
      <w:r>
        <w:rPr>
          <w:rFonts w:hint="default" w:ascii="Times New Roman" w:hAnsi="Times New Roman" w:eastAsia="方正仿宋_GBK" w:cs="Times New Roman"/>
          <w:sz w:val="32"/>
          <w:szCs w:val="32"/>
        </w:rPr>
        <w:t>和污水处理、道路、</w:t>
      </w:r>
      <w:r>
        <w:rPr>
          <w:rFonts w:hint="eastAsia" w:ascii="Times New Roman" w:hAnsi="Times New Roman" w:eastAsia="方正仿宋_GBK" w:cs="Times New Roman"/>
          <w:sz w:val="32"/>
          <w:szCs w:val="32"/>
          <w:lang w:eastAsia="zh-CN"/>
        </w:rPr>
        <w:t>桥梁</w:t>
      </w:r>
      <w:r>
        <w:rPr>
          <w:rFonts w:hint="default" w:ascii="Times New Roman" w:hAnsi="Times New Roman" w:eastAsia="方正仿宋_GBK" w:cs="Times New Roman"/>
          <w:sz w:val="32"/>
          <w:szCs w:val="32"/>
        </w:rPr>
        <w:t>、城市隧道、</w:t>
      </w:r>
      <w:r>
        <w:rPr>
          <w:rFonts w:hint="default" w:ascii="Times New Roman" w:hAnsi="Times New Roman" w:eastAsia="方正仿宋_GBK" w:cs="Times New Roman"/>
          <w:sz w:val="32"/>
          <w:szCs w:val="32"/>
          <w:lang w:eastAsia="zh-CN"/>
        </w:rPr>
        <w:t>城市轨道交通</w:t>
      </w:r>
      <w:r>
        <w:rPr>
          <w:rFonts w:hint="default" w:ascii="Times New Roman" w:hAnsi="Times New Roman" w:eastAsia="方正仿宋_GBK" w:cs="Times New Roman"/>
          <w:sz w:val="32"/>
          <w:szCs w:val="32"/>
        </w:rPr>
        <w:t>等</w:t>
      </w:r>
      <w:r>
        <w:rPr>
          <w:rFonts w:hint="default" w:ascii="Times New Roman" w:hAnsi="Times New Roman" w:eastAsia="方正仿宋_GBK" w:cs="Times New Roman"/>
          <w:sz w:val="32"/>
          <w:szCs w:val="32"/>
          <w:lang w:eastAsia="zh-CN"/>
        </w:rPr>
        <w:t>基础设施</w:t>
      </w:r>
      <w:r>
        <w:rPr>
          <w:rFonts w:hint="default" w:ascii="Times New Roman" w:hAnsi="Times New Roman" w:eastAsia="方正仿宋_GBK" w:cs="Times New Roman"/>
          <w:sz w:val="32"/>
          <w:szCs w:val="32"/>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重要房屋建筑：《建筑抗震设防分类标准》</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GB50223-2008</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中所列的特殊设防类、重点设防类建筑。</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本预</w:t>
      </w:r>
      <w:r>
        <w:rPr>
          <w:rFonts w:hint="eastAsia" w:ascii="Times New Roman" w:hAnsi="Times New Roman" w:eastAsia="方正仿宋_GBK" w:cs="Times New Roman"/>
          <w:spacing w:val="-3"/>
          <w:sz w:val="32"/>
          <w:szCs w:val="32"/>
          <w:lang w:eastAsia="zh-CN"/>
        </w:rPr>
        <w:t>案</w:t>
      </w:r>
      <w:r>
        <w:rPr>
          <w:rFonts w:hint="default" w:ascii="Times New Roman" w:hAnsi="Times New Roman" w:eastAsia="方正仿宋_GBK" w:cs="Times New Roman"/>
          <w:spacing w:val="-3"/>
          <w:sz w:val="32"/>
          <w:szCs w:val="32"/>
        </w:rPr>
        <w:t>有关数量的表述中</w:t>
      </w:r>
      <w:r>
        <w:rPr>
          <w:rFonts w:hint="eastAsia" w:ascii="Times New Roman" w:hAnsi="Times New Roman" w:eastAsia="方正仿宋_GBK" w:cs="Times New Roman"/>
          <w:spacing w:val="-3"/>
          <w:sz w:val="32"/>
          <w:szCs w:val="32"/>
          <w:lang w:eastAsia="zh-CN"/>
        </w:rPr>
        <w:t>“</w:t>
      </w:r>
      <w:r>
        <w:rPr>
          <w:rFonts w:hint="default" w:ascii="Times New Roman" w:hAnsi="Times New Roman" w:eastAsia="方正仿宋_GBK" w:cs="Times New Roman"/>
          <w:spacing w:val="-3"/>
          <w:sz w:val="32"/>
          <w:szCs w:val="32"/>
        </w:rPr>
        <w:t>以上</w:t>
      </w:r>
      <w:r>
        <w:rPr>
          <w:rFonts w:hint="eastAsia" w:ascii="Times New Roman" w:hAnsi="Times New Roman" w:eastAsia="方正仿宋_GBK" w:cs="Times New Roman"/>
          <w:spacing w:val="-3"/>
          <w:sz w:val="32"/>
          <w:szCs w:val="32"/>
          <w:lang w:eastAsia="zh-CN"/>
        </w:rPr>
        <w:t>”</w:t>
      </w:r>
      <w:r>
        <w:rPr>
          <w:rFonts w:hint="default" w:ascii="Times New Roman" w:hAnsi="Times New Roman" w:eastAsia="方正仿宋_GBK" w:cs="Times New Roman"/>
          <w:spacing w:val="-3"/>
          <w:sz w:val="32"/>
          <w:szCs w:val="32"/>
        </w:rPr>
        <w:t>含本数，</w:t>
      </w:r>
      <w:r>
        <w:rPr>
          <w:rFonts w:hint="eastAsia" w:ascii="Times New Roman" w:hAnsi="Times New Roman" w:eastAsia="方正仿宋_GBK" w:cs="Times New Roman"/>
          <w:spacing w:val="-3"/>
          <w:sz w:val="32"/>
          <w:szCs w:val="32"/>
          <w:lang w:eastAsia="zh-CN"/>
        </w:rPr>
        <w:t>“</w:t>
      </w:r>
      <w:r>
        <w:rPr>
          <w:rFonts w:hint="default" w:ascii="Times New Roman" w:hAnsi="Times New Roman" w:eastAsia="方正仿宋_GBK" w:cs="Times New Roman"/>
          <w:spacing w:val="-3"/>
          <w:sz w:val="32"/>
          <w:szCs w:val="32"/>
        </w:rPr>
        <w:t>以下</w:t>
      </w:r>
      <w:r>
        <w:rPr>
          <w:rFonts w:hint="eastAsia" w:ascii="Times New Roman" w:hAnsi="Times New Roman" w:eastAsia="方正仿宋_GBK" w:cs="Times New Roman"/>
          <w:spacing w:val="-3"/>
          <w:sz w:val="32"/>
          <w:szCs w:val="32"/>
          <w:lang w:eastAsia="zh-CN"/>
        </w:rPr>
        <w:t>”</w:t>
      </w:r>
      <w:r>
        <w:rPr>
          <w:rFonts w:hint="default" w:ascii="Times New Roman" w:hAnsi="Times New Roman" w:eastAsia="方正仿宋_GBK" w:cs="Times New Roman"/>
          <w:spacing w:val="-3"/>
          <w:sz w:val="32"/>
          <w:szCs w:val="32"/>
        </w:rPr>
        <w:t>不含本数。</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.2</w:t>
      </w:r>
      <w:r>
        <w:rPr>
          <w:rFonts w:hint="default" w:ascii="方正楷体_GBK" w:hAnsi="方正楷体_GBK" w:eastAsia="方正楷体_GBK" w:cs="方正楷体_GBK"/>
          <w:sz w:val="32"/>
          <w:szCs w:val="32"/>
          <w:lang w:val="en-US" w:eastAsia="zh-CN"/>
        </w:rPr>
        <w:t xml:space="preserve"> 预案制定与修订</w:t>
      </w:r>
      <w:r>
        <w:rPr>
          <w:rFonts w:hint="eastAsia" w:ascii="方正楷体_GBK" w:hAnsi="方正楷体_GBK" w:eastAsia="方正楷体_GBK" w:cs="方正楷体_GBK"/>
          <w:sz w:val="32"/>
          <w:szCs w:val="32"/>
          <w:lang w:val="en-US" w:eastAsia="zh-CN"/>
        </w:rPr>
        <w:t xml:space="preserve"> </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u w:val="none"/>
        </w:rPr>
        <w:t>本预案由</w:t>
      </w:r>
      <w:r>
        <w:rPr>
          <w:rFonts w:hint="default" w:ascii="Times New Roman" w:hAnsi="Times New Roman" w:eastAsia="方正仿宋_GBK" w:cs="Times New Roman"/>
          <w:sz w:val="32"/>
          <w:szCs w:val="32"/>
          <w:u w:val="none"/>
          <w:lang w:eastAsia="zh-CN"/>
        </w:rPr>
        <w:t>自治州住房城乡建设局</w:t>
      </w:r>
      <w:r>
        <w:rPr>
          <w:rFonts w:hint="default" w:ascii="Times New Roman" w:hAnsi="Times New Roman" w:eastAsia="方正仿宋_GBK" w:cs="Times New Roman"/>
          <w:sz w:val="32"/>
          <w:szCs w:val="32"/>
          <w:u w:val="none"/>
        </w:rPr>
        <w:t>制定</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同时报</w:t>
      </w:r>
      <w:r>
        <w:rPr>
          <w:rFonts w:hint="eastAsia" w:ascii="Times New Roman" w:hAnsi="Times New Roman" w:eastAsia="方正仿宋_GBK" w:cs="Times New Roman"/>
          <w:sz w:val="32"/>
          <w:szCs w:val="32"/>
          <w:u w:val="none"/>
          <w:lang w:eastAsia="zh-CN"/>
        </w:rPr>
        <w:t>自治区</w:t>
      </w:r>
      <w:r>
        <w:rPr>
          <w:rFonts w:hint="default" w:ascii="Times New Roman" w:hAnsi="Times New Roman" w:eastAsia="方正仿宋_GBK" w:cs="Times New Roman"/>
          <w:sz w:val="32"/>
          <w:szCs w:val="32"/>
          <w:u w:val="none"/>
        </w:rPr>
        <w:t>住房和</w:t>
      </w:r>
      <w:r>
        <w:rPr>
          <w:rFonts w:hint="default" w:ascii="Times New Roman" w:hAnsi="Times New Roman" w:eastAsia="方正仿宋_GBK" w:cs="Times New Roman"/>
          <w:sz w:val="32"/>
          <w:szCs w:val="32"/>
          <w:u w:val="none"/>
          <w:lang w:eastAsia="zh-CN"/>
        </w:rPr>
        <w:t>城乡</w:t>
      </w:r>
      <w:r>
        <w:rPr>
          <w:rFonts w:hint="default" w:ascii="Times New Roman" w:hAnsi="Times New Roman" w:eastAsia="方正仿宋_GBK" w:cs="Times New Roman"/>
          <w:sz w:val="32"/>
          <w:szCs w:val="32"/>
          <w:u w:val="none"/>
        </w:rPr>
        <w:t>建设</w:t>
      </w:r>
      <w:r>
        <w:rPr>
          <w:rFonts w:hint="eastAsia" w:ascii="Times New Roman" w:hAnsi="Times New Roman" w:eastAsia="方正仿宋_GBK" w:cs="Times New Roman"/>
          <w:sz w:val="32"/>
          <w:szCs w:val="32"/>
          <w:u w:val="none"/>
          <w:lang w:eastAsia="zh-CN"/>
        </w:rPr>
        <w:t>厅</w:t>
      </w:r>
      <w:r>
        <w:rPr>
          <w:rFonts w:hint="default" w:ascii="Times New Roman" w:hAnsi="Times New Roman" w:eastAsia="方正仿宋_GBK" w:cs="Times New Roman"/>
          <w:sz w:val="32"/>
          <w:szCs w:val="32"/>
          <w:u w:val="none"/>
        </w:rPr>
        <w:t>、</w:t>
      </w:r>
      <w:r>
        <w:rPr>
          <w:rFonts w:hint="default" w:ascii="Times New Roman" w:hAnsi="Times New Roman" w:eastAsia="方正仿宋_GBK" w:cs="Times New Roman"/>
          <w:sz w:val="32"/>
          <w:szCs w:val="32"/>
          <w:u w:val="none"/>
          <w:lang w:eastAsia="zh-CN"/>
        </w:rPr>
        <w:t>自治州</w:t>
      </w:r>
      <w:r>
        <w:rPr>
          <w:rFonts w:hint="default" w:ascii="Times New Roman" w:hAnsi="Times New Roman" w:eastAsia="方正仿宋_GBK" w:cs="Times New Roman"/>
          <w:sz w:val="32"/>
          <w:szCs w:val="32"/>
          <w:u w:val="none"/>
        </w:rPr>
        <w:t>抗震救灾指挥部办公室备案。</w:t>
      </w:r>
      <w:r>
        <w:rPr>
          <w:rFonts w:hint="default" w:ascii="Times New Roman" w:hAnsi="Times New Roman" w:eastAsia="方正仿宋_GBK" w:cs="Times New Roman"/>
          <w:sz w:val="32"/>
          <w:szCs w:val="32"/>
        </w:rPr>
        <w:t>各</w:t>
      </w:r>
      <w:r>
        <w:rPr>
          <w:rFonts w:hint="eastAsia" w:ascii="Times New Roman" w:hAnsi="Times New Roman" w:eastAsia="方正仿宋_GBK" w:cs="Times New Roman"/>
          <w:sz w:val="32"/>
          <w:szCs w:val="32"/>
          <w:lang w:eastAsia="zh-CN"/>
        </w:rPr>
        <w:t>县（市）</w:t>
      </w:r>
      <w:r>
        <w:rPr>
          <w:rFonts w:hint="default" w:ascii="Times New Roman" w:hAnsi="Times New Roman" w:eastAsia="方正仿宋_GBK" w:cs="Times New Roman"/>
          <w:sz w:val="32"/>
          <w:szCs w:val="32"/>
        </w:rPr>
        <w:t>住房城乡建设</w:t>
      </w:r>
      <w:r>
        <w:rPr>
          <w:rFonts w:hint="default" w:ascii="Times New Roman" w:hAnsi="Times New Roman" w:eastAsia="方正仿宋_GBK" w:cs="Times New Roman"/>
          <w:sz w:val="32"/>
          <w:szCs w:val="32"/>
          <w:lang w:eastAsia="zh-CN"/>
        </w:rPr>
        <w:t>行政</w:t>
      </w:r>
      <w:r>
        <w:rPr>
          <w:rFonts w:hint="default" w:ascii="Times New Roman" w:hAnsi="Times New Roman" w:eastAsia="方正仿宋_GBK" w:cs="Times New Roman"/>
          <w:sz w:val="32"/>
          <w:szCs w:val="32"/>
        </w:rPr>
        <w:t>主管部门地震应急预案的管理</w:t>
      </w:r>
      <w:r>
        <w:rPr>
          <w:rFonts w:hint="default" w:ascii="Times New Roman" w:hAnsi="Times New Roman" w:eastAsia="方正仿宋_GBK" w:cs="Times New Roman"/>
          <w:sz w:val="32"/>
          <w:szCs w:val="32"/>
          <w:lang w:eastAsia="zh-CN"/>
        </w:rPr>
        <w:t>按照</w:t>
      </w:r>
      <w:r>
        <w:rPr>
          <w:rFonts w:hint="eastAsia" w:ascii="Times New Roman" w:hAnsi="Times New Roman" w:eastAsia="方正仿宋_GBK" w:cs="Times New Roman"/>
          <w:sz w:val="32"/>
          <w:szCs w:val="32"/>
        </w:rPr>
        <w:t>《新疆维吾尔自治区住房城乡建设系统突发公共事件应急预案</w:t>
      </w:r>
      <w:r>
        <w:rPr>
          <w:rFonts w:hint="eastAsia" w:ascii="Times New Roman" w:hAnsi="Times New Roman" w:eastAsia="方正仿宋_GBK" w:cs="Times New Roman"/>
          <w:sz w:val="32"/>
          <w:szCs w:val="32"/>
          <w:lang w:eastAsia="zh-CN"/>
        </w:rPr>
        <w:t>管理办法</w:t>
      </w:r>
      <w:r>
        <w:rPr>
          <w:rFonts w:hint="eastAsia" w:ascii="Times New Roman" w:hAnsi="Times New Roman" w:eastAsia="方正仿宋_GBK" w:cs="Times New Roman"/>
          <w:sz w:val="32"/>
          <w:szCs w:val="32"/>
        </w:rPr>
        <w:t>》的规定执行</w:t>
      </w:r>
      <w:r>
        <w:rPr>
          <w:rFonts w:hint="default" w:ascii="Times New Roman" w:hAnsi="Times New Roman" w:eastAsia="方正仿宋_GBK" w:cs="Times New Roman"/>
          <w:sz w:val="32"/>
          <w:szCs w:val="32"/>
        </w:rPr>
        <w:t>。</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应急预案应根据实际情况及时修订、完善。</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.3</w:t>
      </w:r>
      <w:r>
        <w:rPr>
          <w:rFonts w:hint="default" w:ascii="方正楷体_GBK" w:hAnsi="方正楷体_GBK" w:eastAsia="方正楷体_GBK" w:cs="方正楷体_GBK"/>
          <w:sz w:val="32"/>
          <w:szCs w:val="32"/>
          <w:lang w:val="en-US" w:eastAsia="zh-CN"/>
        </w:rPr>
        <w:t xml:space="preserve"> 预案解释部门</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本预案由</w:t>
      </w:r>
      <w:r>
        <w:rPr>
          <w:rFonts w:hint="default" w:ascii="Times New Roman" w:hAnsi="Times New Roman" w:eastAsia="方正仿宋_GBK" w:cs="Times New Roman"/>
          <w:sz w:val="32"/>
          <w:szCs w:val="32"/>
          <w:u w:val="none"/>
          <w:lang w:eastAsia="zh-CN"/>
        </w:rPr>
        <w:t>自治州住房</w:t>
      </w:r>
      <w:r>
        <w:rPr>
          <w:rFonts w:hint="eastAsia" w:ascii="Times New Roman" w:hAnsi="Times New Roman" w:eastAsia="方正仿宋_GBK" w:cs="Times New Roman"/>
          <w:sz w:val="32"/>
          <w:szCs w:val="32"/>
          <w:u w:val="none"/>
          <w:lang w:eastAsia="zh-CN"/>
        </w:rPr>
        <w:t>城乡建设局</w:t>
      </w:r>
      <w:r>
        <w:rPr>
          <w:rFonts w:hint="default" w:ascii="Times New Roman" w:hAnsi="Times New Roman" w:eastAsia="方正仿宋_GBK" w:cs="Times New Roman"/>
          <w:sz w:val="32"/>
          <w:szCs w:val="32"/>
          <w:u w:val="none"/>
        </w:rPr>
        <w:t>负责解释。</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 xml:space="preserve">.4 </w:t>
      </w:r>
      <w:r>
        <w:rPr>
          <w:rFonts w:hint="default" w:ascii="方正楷体_GBK" w:hAnsi="方正楷体_GBK" w:eastAsia="方正楷体_GBK" w:cs="方正楷体_GBK"/>
          <w:sz w:val="32"/>
          <w:szCs w:val="32"/>
          <w:lang w:val="en-US" w:eastAsia="zh-CN"/>
        </w:rPr>
        <w:t>预案生效时间</w:t>
      </w:r>
    </w:p>
    <w:p>
      <w:pPr>
        <w:keepNext/>
        <w:keepLines w:val="0"/>
        <w:pageBreakBefore w:val="0"/>
        <w:widowControl w:val="0"/>
        <w:kinsoku/>
        <w:wordWrap/>
        <w:overflowPunct w:val="0"/>
        <w:topLinePunct w:val="0"/>
        <w:autoSpaceDE w:val="0"/>
        <w:autoSpaceDN w:val="0"/>
        <w:bidi w:val="0"/>
        <w:adjustRightInd w:val="0"/>
        <w:snapToGrid w:val="0"/>
        <w:spacing w:line="560" w:lineRule="exact"/>
        <w:ind w:left="0" w:leftChars="0" w:firstLine="640" w:firstLineChars="200"/>
        <w:jc w:val="both"/>
        <w:textAlignment w:val="baseline"/>
        <w:rPr>
          <w:rFonts w:hint="default"/>
        </w:rPr>
      </w:pPr>
      <w:r>
        <w:rPr>
          <w:rFonts w:hint="default" w:ascii="Times New Roman" w:hAnsi="Times New Roman" w:eastAsia="方正仿宋_GBK" w:cs="Times New Roman"/>
          <w:sz w:val="32"/>
          <w:szCs w:val="32"/>
        </w:rPr>
        <w:t>本预案自发布之日起</w:t>
      </w:r>
      <w:r>
        <w:rPr>
          <w:rFonts w:hint="default" w:ascii="Times New Roman" w:hAnsi="Times New Roman" w:eastAsia="方正仿宋_GBK" w:cs="Times New Roman"/>
          <w:sz w:val="32"/>
          <w:szCs w:val="32"/>
          <w:lang w:eastAsia="zh-CN"/>
        </w:rPr>
        <w:t>施行</w:t>
      </w:r>
      <w:r>
        <w:rPr>
          <w:rFonts w:hint="default" w:ascii="Times New Roman" w:hAnsi="Times New Roman" w:eastAsia="方正仿宋_GBK" w:cs="Times New Roman"/>
          <w:sz w:val="32"/>
          <w:szCs w:val="32"/>
        </w:rPr>
        <w:t>。</w:t>
      </w: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p>
    <w:p>
      <w:pPr>
        <w:keepNext/>
        <w:keepLines w:val="0"/>
        <w:pageBreakBefore w:val="0"/>
        <w:widowControl/>
        <w:kinsoku/>
        <w:wordWrap/>
        <w:overflowPunct w:val="0"/>
        <w:topLinePunct/>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1</w:t>
      </w:r>
      <w:r>
        <w:rPr>
          <w:rFonts w:hint="eastAsia" w:ascii="Times New Roman" w:hAnsi="Times New Roman" w:eastAsia="方正黑体_GBK" w:cs="Times New Roman"/>
          <w:b w:val="0"/>
          <w:bCs w:val="0"/>
          <w:sz w:val="32"/>
          <w:szCs w:val="32"/>
          <w:lang w:val="en-US" w:eastAsia="zh-CN"/>
        </w:rPr>
        <w:t>4</w:t>
      </w:r>
      <w:r>
        <w:rPr>
          <w:rFonts w:hint="default" w:ascii="Times New Roman" w:hAnsi="Times New Roman" w:eastAsia="方正黑体_GBK" w:cs="Times New Roman"/>
          <w:b w:val="0"/>
          <w:bCs w:val="0"/>
          <w:sz w:val="32"/>
          <w:szCs w:val="32"/>
          <w:lang w:val="en-US" w:eastAsia="zh-CN"/>
        </w:rPr>
        <w:t xml:space="preserve">  附录</w:t>
      </w:r>
    </w:p>
    <w:p>
      <w:pPr>
        <w:pStyle w:val="2"/>
        <w:keepNext/>
        <w:keepLines w:val="0"/>
        <w:pageBreakBefore w:val="0"/>
        <w:kinsoku/>
        <w:overflowPunct w:val="0"/>
        <w:topLinePunct/>
        <w:bidi w:val="0"/>
        <w:spacing w:line="560" w:lineRule="exact"/>
        <w:ind w:firstLine="640" w:firstLineChars="200"/>
        <w:jc w:val="both"/>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val="0"/>
          <w:bCs w:val="0"/>
          <w:sz w:val="32"/>
          <w:szCs w:val="32"/>
          <w:lang w:val="en-US" w:eastAsia="zh-CN"/>
        </w:rPr>
        <w:t>1</w:t>
      </w:r>
      <w:r>
        <w:rPr>
          <w:rFonts w:hint="eastAsia" w:ascii="Times New Roman" w:hAnsi="Times New Roman" w:eastAsia="方正仿宋_GBK" w:cs="Times New Roman"/>
          <w:b w:val="0"/>
          <w:bCs w:val="0"/>
          <w:sz w:val="32"/>
          <w:szCs w:val="32"/>
          <w:lang w:val="en-US" w:eastAsia="zh-CN"/>
        </w:rPr>
        <w:t>4</w:t>
      </w:r>
      <w:r>
        <w:rPr>
          <w:rFonts w:hint="default" w:ascii="Times New Roman" w:hAnsi="Times New Roman" w:eastAsia="方正仿宋_GBK" w:cs="Times New Roman"/>
          <w:b w:val="0"/>
          <w:bCs w:val="0"/>
          <w:sz w:val="32"/>
          <w:szCs w:val="32"/>
          <w:lang w:val="en-US" w:eastAsia="zh-CN"/>
        </w:rPr>
        <w:t>.1</w:t>
      </w:r>
      <w:r>
        <w:rPr>
          <w:rFonts w:hint="eastAsia" w:ascii="Times New Roman" w:hAnsi="Times New Roman" w:eastAsia="方正仿宋_GBK" w:cs="Times New Roman"/>
          <w:b w:val="0"/>
          <w:bCs w:val="0"/>
          <w:sz w:val="32"/>
          <w:szCs w:val="32"/>
          <w:lang w:val="en-US" w:eastAsia="zh-CN"/>
        </w:rPr>
        <w:t xml:space="preserve"> </w:t>
      </w:r>
      <w:r>
        <w:rPr>
          <w:rFonts w:hint="default" w:ascii="方正楷体_GBK" w:hAnsi="方正楷体_GBK" w:eastAsia="方正楷体_GBK" w:cs="方正楷体_GBK"/>
          <w:snapToGrid w:val="0"/>
          <w:color w:val="000000"/>
          <w:kern w:val="0"/>
          <w:sz w:val="32"/>
          <w:szCs w:val="32"/>
          <w:lang w:val="en-US" w:eastAsia="zh-CN" w:bidi="ar-SA"/>
        </w:rPr>
        <w:t>自治州住房城乡建设局应急指挥体系框架图</w:t>
      </w:r>
    </w:p>
    <w:p>
      <w:pPr>
        <w:pStyle w:val="2"/>
        <w:keepNext/>
        <w:keepLines w:val="0"/>
        <w:pageBreakBefore w:val="0"/>
        <w:kinsoku/>
        <w:overflowPunct w:val="0"/>
        <w:topLinePunct/>
        <w:bidi w:val="0"/>
        <w:spacing w:line="560" w:lineRule="exact"/>
        <w:jc w:val="both"/>
        <w:rPr>
          <w:rFonts w:hint="default" w:ascii="Times New Roman" w:hAnsi="Times New Roman" w:eastAsia="方正仿宋_GBK" w:cs="Times New Roman"/>
          <w:b/>
          <w:bCs/>
          <w:sz w:val="32"/>
          <w:szCs w:val="32"/>
          <w:lang w:val="en-US" w:eastAsia="zh-CN"/>
        </w:rPr>
      </w:pPr>
      <w:r>
        <w:rPr>
          <w:rFonts w:hint="default" w:ascii="Times New Roman" w:hAnsi="Times New Roman" w:cs="Times New Roman"/>
          <w:sz w:val="32"/>
          <w:szCs w:val="32"/>
        </w:rPr>
        <mc:AlternateContent>
          <mc:Choice Requires="wps">
            <w:drawing>
              <wp:anchor distT="0" distB="0" distL="114300" distR="114300" simplePos="0" relativeHeight="251661312" behindDoc="0" locked="0" layoutInCell="1" allowOverlap="1">
                <wp:simplePos x="0" y="0"/>
                <wp:positionH relativeFrom="column">
                  <wp:posOffset>2691130</wp:posOffset>
                </wp:positionH>
                <wp:positionV relativeFrom="paragraph">
                  <wp:posOffset>225425</wp:posOffset>
                </wp:positionV>
                <wp:extent cx="2276475" cy="462915"/>
                <wp:effectExtent l="12700" t="12700" r="15875" b="19685"/>
                <wp:wrapSquare wrapText="bothSides"/>
                <wp:docPr id="3" name="矩形 3"/>
                <wp:cNvGraphicFramePr/>
                <a:graphic xmlns:a="http://schemas.openxmlformats.org/drawingml/2006/main">
                  <a:graphicData uri="http://schemas.microsoft.com/office/word/2010/wordprocessingShape">
                    <wps:wsp>
                      <wps:cNvSpPr/>
                      <wps:spPr>
                        <a:xfrm>
                          <a:off x="0" y="0"/>
                          <a:ext cx="1647825" cy="365125"/>
                        </a:xfrm>
                        <a:prstGeom prst="rect">
                          <a:avLst/>
                        </a:prstGeom>
                        <a:solidFill>
                          <a:srgbClr val="FFFFFF"/>
                        </a:solidFill>
                        <a:ln w="25400" cap="flat" cmpd="sng" algn="ctr">
                          <a:solidFill>
                            <a:srgbClr val="FFFFFF"/>
                          </a:solidFill>
                          <a:prstDash val="solid"/>
                        </a:ln>
                        <a:effectLst/>
                      </wps:spPr>
                      <wps:txbx>
                        <w:txbxContent>
                          <w:p>
                            <w:pPr>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自治区住房城乡建设厅</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1.9pt;margin-top:17.75pt;height:36.45pt;width:179.25pt;mso-wrap-distance-bottom:0pt;mso-wrap-distance-left:9pt;mso-wrap-distance-right:9pt;mso-wrap-distance-top:0pt;z-index:251661312;v-text-anchor:middle;mso-width-relative:page;mso-height-relative:page;" fillcolor="#FFFFFF" filled="t" stroked="t" coordsize="21600,21600" o:gfxdata="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FgAAAGRycy9QSwECFAAUAAAACACHTuJAZc+w4NoAAAAKAQAADwAAAAAAAAAB&#10;ACAAAAA4AAAAZHJzL2Rvd25yZXYueG1sUEsBAhQAFAAAAAgAh07iQG+zEmtqAgAA9gQAAA4AAAAA&#10;AAAAAQAgAAAAPwEAAGRycy9lMm9Eb2MueG1sUEsFBgAAAAAGAAYAWQEAABsGAAAAAA==&#10;">
                <v:fill on="t" focussize="0,0"/>
                <v:stroke weight="2pt" color="#FFFFFF" joinstyle="round"/>
                <v:imagedata o:title=""/>
                <o:lock v:ext="edit" aspectratio="f"/>
                <v:textbox>
                  <w:txbxContent>
                    <w:p>
                      <w:pPr>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自治区住房城乡建设厅</w:t>
                      </w:r>
                    </w:p>
                  </w:txbxContent>
                </v:textbox>
                <w10:wrap type="square"/>
              </v:rect>
            </w:pict>
          </mc:Fallback>
        </mc:AlternateContent>
      </w:r>
      <w:r>
        <w:rPr>
          <w:sz w:val="32"/>
        </w:rPr>
        <mc:AlternateContent>
          <mc:Choice Requires="wps">
            <w:drawing>
              <wp:anchor distT="0" distB="0" distL="114300" distR="114300" simplePos="0" relativeHeight="251678720" behindDoc="0" locked="0" layoutInCell="1" allowOverlap="1">
                <wp:simplePos x="0" y="0"/>
                <wp:positionH relativeFrom="column">
                  <wp:posOffset>218440</wp:posOffset>
                </wp:positionH>
                <wp:positionV relativeFrom="paragraph">
                  <wp:posOffset>200660</wp:posOffset>
                </wp:positionV>
                <wp:extent cx="2127250" cy="518160"/>
                <wp:effectExtent l="0" t="0" r="6350" b="15240"/>
                <wp:wrapNone/>
                <wp:docPr id="18" name="文本框 42"/>
                <wp:cNvGraphicFramePr/>
                <a:graphic xmlns:a="http://schemas.openxmlformats.org/drawingml/2006/main">
                  <a:graphicData uri="http://schemas.microsoft.com/office/word/2010/wordprocessingShape">
                    <wps:wsp>
                      <wps:cNvSpPr txBox="1"/>
                      <wps:spPr>
                        <a:xfrm>
                          <a:off x="0" y="0"/>
                          <a:ext cx="2127250" cy="518160"/>
                        </a:xfrm>
                        <a:prstGeom prst="rect">
                          <a:avLst/>
                        </a:prstGeom>
                        <a:solidFill>
                          <a:srgbClr val="FFFFFF"/>
                        </a:solidFill>
                        <a:ln>
                          <a:noFill/>
                        </a:ln>
                      </wps:spPr>
                      <wps:txbx>
                        <w:txbxContent>
                          <w:p>
                            <w:pPr>
                              <w:keepNext w:val="0"/>
                              <w:keepLines w:val="0"/>
                              <w:pageBreakBefore w:val="0"/>
                              <w:widowControl w:val="0"/>
                              <w:kinsoku/>
                              <w:wordWrap/>
                              <w:overflowPunct/>
                              <w:topLinePunct w:val="0"/>
                              <w:bidi w:val="0"/>
                              <w:adjustRightInd/>
                              <w:snapToGrid/>
                              <w:spacing w:line="580" w:lineRule="exact"/>
                              <w:jc w:val="center"/>
                              <w:textAlignment w:val="auto"/>
                            </w:pPr>
                            <w:r>
                              <w:rPr>
                                <w:rFonts w:hint="eastAsia" w:ascii="方正仿宋_GBK" w:hAnsi="方正仿宋_GBK" w:eastAsia="方正仿宋_GBK" w:cs="方正仿宋_GBK"/>
                                <w:sz w:val="28"/>
                                <w:szCs w:val="28"/>
                                <w:lang w:val="en-US" w:eastAsia="zh-CN"/>
                              </w:rPr>
                              <w:t>自治州抗震救灾指挥部</w:t>
                            </w:r>
                          </w:p>
                        </w:txbxContent>
                      </wps:txbx>
                      <wps:bodyPr vert="horz" wrap="square" anchor="t" anchorCtr="0" upright="1"/>
                    </wps:wsp>
                  </a:graphicData>
                </a:graphic>
              </wp:anchor>
            </w:drawing>
          </mc:Choice>
          <mc:Fallback>
            <w:pict>
              <v:shape id="文本框 42" o:spid="_x0000_s1026" o:spt="202" type="#_x0000_t202" style="position:absolute;left:0pt;margin-left:17.2pt;margin-top:15.8pt;height:40.8pt;width:167.5pt;z-index:251678720;mso-width-relative:page;mso-height-relative:page;" fillcolor="#FFFFFF" filled="t" stroked="f" coordsize="21600,21600" o:gfxdata="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gZaj41wAAAAkBAAAPAAAAAAAAAAEAIAAAADgAAABkcnMvZG93bnJldi54bWxQSwEC&#10;FAAUAAAACACHTuJADUyY4N8BAACsAwAADgAAAAAAAAABACAAAAA8AQAAZHJzL2Uyb0RvYy54bWxQ&#10;SwUGAAAAAAYABgBZAQAAjQUAAAAA&#10;">
                <v:fill on="t" focussize="0,0"/>
                <v:stroke on="f"/>
                <v:imagedata o:title=""/>
                <o:lock v:ext="edit" aspectratio="f"/>
                <v:textbox>
                  <w:txbxContent>
                    <w:p>
                      <w:pPr>
                        <w:keepNext w:val="0"/>
                        <w:keepLines w:val="0"/>
                        <w:pageBreakBefore w:val="0"/>
                        <w:widowControl w:val="0"/>
                        <w:kinsoku/>
                        <w:wordWrap/>
                        <w:overflowPunct/>
                        <w:topLinePunct w:val="0"/>
                        <w:bidi w:val="0"/>
                        <w:adjustRightInd/>
                        <w:snapToGrid/>
                        <w:spacing w:line="580" w:lineRule="exact"/>
                        <w:jc w:val="center"/>
                        <w:textAlignment w:val="auto"/>
                      </w:pPr>
                      <w:r>
                        <w:rPr>
                          <w:rFonts w:hint="eastAsia" w:ascii="方正仿宋_GBK" w:hAnsi="方正仿宋_GBK" w:eastAsia="方正仿宋_GBK" w:cs="方正仿宋_GBK"/>
                          <w:sz w:val="28"/>
                          <w:szCs w:val="28"/>
                          <w:lang w:val="en-US" w:eastAsia="zh-CN"/>
                        </w:rPr>
                        <w:t>自治州抗震救灾指挥部</w:t>
                      </w:r>
                    </w:p>
                  </w:txbxContent>
                </v:textbox>
              </v:shape>
            </w:pict>
          </mc:Fallback>
        </mc:AlternateContent>
      </w:r>
    </w:p>
    <w:p>
      <w:pPr>
        <w:pStyle w:val="2"/>
        <w:keepNext/>
        <w:keepLines w:val="0"/>
        <w:pageBreakBefore w:val="0"/>
        <w:kinsoku/>
        <w:overflowPunct w:val="0"/>
        <w:topLinePunct/>
        <w:bidi w:val="0"/>
        <w:spacing w:line="560" w:lineRule="exact"/>
        <w:jc w:val="both"/>
        <w:rPr>
          <w:rFonts w:hint="default" w:ascii="Times New Roman" w:hAnsi="Times New Roman" w:eastAsia="方正仿宋_GBK" w:cs="Times New Roman"/>
          <w:b/>
          <w:bCs/>
          <w:sz w:val="32"/>
          <w:szCs w:val="32"/>
          <w:lang w:val="en-US" w:eastAsia="zh-CN"/>
        </w:rPr>
      </w:pPr>
      <w:r>
        <w:rPr>
          <w:sz w:val="32"/>
        </w:rPr>
        <mc:AlternateContent>
          <mc:Choice Requires="wps">
            <w:drawing>
              <wp:anchor distT="0" distB="0" distL="114300" distR="114300" simplePos="0" relativeHeight="251679744" behindDoc="0" locked="0" layoutInCell="1" allowOverlap="1">
                <wp:simplePos x="0" y="0"/>
                <wp:positionH relativeFrom="column">
                  <wp:posOffset>3782060</wp:posOffset>
                </wp:positionH>
                <wp:positionV relativeFrom="paragraph">
                  <wp:posOffset>305435</wp:posOffset>
                </wp:positionV>
                <wp:extent cx="6985" cy="385445"/>
                <wp:effectExtent l="4445" t="0" r="7620" b="14605"/>
                <wp:wrapNone/>
                <wp:docPr id="19" name="直线 18"/>
                <wp:cNvGraphicFramePr/>
                <a:graphic xmlns:a="http://schemas.openxmlformats.org/drawingml/2006/main">
                  <a:graphicData uri="http://schemas.microsoft.com/office/word/2010/wordprocessingShape">
                    <wps:wsp>
                      <wps:cNvSpPr/>
                      <wps:spPr>
                        <a:xfrm flipH="1">
                          <a:off x="0" y="0"/>
                          <a:ext cx="6985" cy="38544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 o:spid="_x0000_s1026" o:spt="20" style="position:absolute;left:0pt;flip:x;margin-left:297.8pt;margin-top:24.05pt;height:30.35pt;width:0.55pt;z-index:251679744;mso-width-relative:page;mso-height-relative:page;" filled="f" stroked="t" coordsize="21600,21600" o:gfxdata="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rpPMcNgAAAAKAQAADwAAAAAAAAABACAAAAA4AAAA&#10;ZHJzL2Rvd25yZXYueG1sUEsBAhQAFAAAAAgAh07iQE4qEpjxAQAA6QMAAA4AAAAAAAAAAQAgAAAA&#10;PQEAAGRycy9lMm9Eb2MueG1sUEsFBgAAAAAGAAYAWQEAAKA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81792" behindDoc="0" locked="0" layoutInCell="1" allowOverlap="1">
                <wp:simplePos x="0" y="0"/>
                <wp:positionH relativeFrom="column">
                  <wp:posOffset>1179195</wp:posOffset>
                </wp:positionH>
                <wp:positionV relativeFrom="paragraph">
                  <wp:posOffset>285115</wp:posOffset>
                </wp:positionV>
                <wp:extent cx="635" cy="396240"/>
                <wp:effectExtent l="4445" t="0" r="13970" b="3810"/>
                <wp:wrapNone/>
                <wp:docPr id="21" name="直线 21"/>
                <wp:cNvGraphicFramePr/>
                <a:graphic xmlns:a="http://schemas.openxmlformats.org/drawingml/2006/main">
                  <a:graphicData uri="http://schemas.microsoft.com/office/word/2010/wordprocessingShape">
                    <wps:wsp>
                      <wps:cNvSpPr/>
                      <wps:spPr>
                        <a:xfrm>
                          <a:off x="0" y="0"/>
                          <a:ext cx="635" cy="3962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92.85pt;margin-top:22.45pt;height:31.2pt;width:0.05pt;z-index:251681792;mso-width-relative:page;mso-height-relative:page;" filled="f" stroked="t" coordsize="21600,21600" o:gfxdata="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5O7CKtYAAAAKAQAADwAAAAAAAAABACAAAAA4AAAAZHJzL2Rvd25y&#10;ZXYueG1sUEsBAhQAFAAAAAgAh07iQGdborXqAQAA3gMAAA4AAAAAAAAAAQAgAAAAOwEAAGRycy9l&#10;Mm9Eb2MueG1sUEsFBgAAAAAGAAYAWQEAAJcFAAAAAA==&#10;">
                <v:fill on="f" focussize="0,0"/>
                <v:stroke color="#000000" joinstyle="round"/>
                <v:imagedata o:title=""/>
                <o:lock v:ext="edit" aspectratio="f"/>
              </v:lin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6432" behindDoc="0" locked="0" layoutInCell="1" allowOverlap="1">
                <wp:simplePos x="0" y="0"/>
                <wp:positionH relativeFrom="column">
                  <wp:posOffset>-127000</wp:posOffset>
                </wp:positionH>
                <wp:positionV relativeFrom="paragraph">
                  <wp:posOffset>-38100</wp:posOffset>
                </wp:positionV>
                <wp:extent cx="635" cy="0"/>
                <wp:effectExtent l="0" t="12700" r="18415" b="15875"/>
                <wp:wrapNone/>
                <wp:docPr id="1" name="直接连接符 7"/>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7" o:spid="_x0000_s1026" o:spt="32" type="#_x0000_t32" style="position:absolute;left:0pt;margin-left:-10pt;margin-top:-3pt;height:0pt;width:0.05pt;z-index:251666432;mso-width-relative:page;mso-height-relative:page;" filled="f" stroked="t" coordsize="21600,21600" o:gfxdata="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ab+J31AAAAAkBAAAPAAAAAAAAAAEA&#10;IAAAADgAAABkcnMvZG93bnJldi54bWxQSwECFAAUAAAACACHTuJAw4pyNP0BAADtAwAADgAAAAAA&#10;AAABACAAAAA5AQAAZHJzL2Uyb0RvYy54bWxQSwUGAAAAAAYABgBZAQAAqAUAAAAA&#10;">
                <v:fill on="f" focussize="0,0"/>
                <v:stroke weight="2pt" color="#4F81BD" joinstyle="round"/>
                <v:imagedata o:title=""/>
                <o:lock v:ext="edit" aspectratio="f"/>
              </v:shape>
            </w:pict>
          </mc:Fallback>
        </mc:AlternateContent>
      </w:r>
    </w:p>
    <w:p>
      <w:pPr>
        <w:pStyle w:val="2"/>
        <w:keepNext/>
        <w:keepLines w:val="0"/>
        <w:pageBreakBefore w:val="0"/>
        <w:kinsoku/>
        <w:overflowPunct w:val="0"/>
        <w:topLinePunct/>
        <w:bidi w:val="0"/>
        <w:spacing w:line="560" w:lineRule="exact"/>
        <w:jc w:val="both"/>
        <w:rPr>
          <w:rFonts w:hint="default" w:ascii="Times New Roman" w:hAnsi="Times New Roman" w:eastAsia="方正仿宋_GBK" w:cs="Times New Roman"/>
          <w:b/>
          <w:bCs/>
          <w:sz w:val="32"/>
          <w:szCs w:val="32"/>
          <w:lang w:val="en-US" w:eastAsia="zh-CN"/>
        </w:rPr>
      </w:pPr>
      <w:r>
        <w:rPr>
          <w:sz w:val="32"/>
        </w:rPr>
        <mc:AlternateContent>
          <mc:Choice Requires="wps">
            <w:drawing>
              <wp:anchor distT="0" distB="0" distL="114300" distR="114300" simplePos="0" relativeHeight="251682816" behindDoc="0" locked="0" layoutInCell="1" allowOverlap="1">
                <wp:simplePos x="0" y="0"/>
                <wp:positionH relativeFrom="column">
                  <wp:posOffset>1182370</wp:posOffset>
                </wp:positionH>
                <wp:positionV relativeFrom="paragraph">
                  <wp:posOffset>237490</wp:posOffset>
                </wp:positionV>
                <wp:extent cx="2600325" cy="5715"/>
                <wp:effectExtent l="0" t="0" r="0" b="0"/>
                <wp:wrapNone/>
                <wp:docPr id="22" name="直线 23"/>
                <wp:cNvGraphicFramePr/>
                <a:graphic xmlns:a="http://schemas.openxmlformats.org/drawingml/2006/main">
                  <a:graphicData uri="http://schemas.microsoft.com/office/word/2010/wordprocessingShape">
                    <wps:wsp>
                      <wps:cNvSpPr/>
                      <wps:spPr>
                        <a:xfrm flipV="1">
                          <a:off x="0" y="0"/>
                          <a:ext cx="2600325" cy="57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flip:y;margin-left:93.1pt;margin-top:18.7pt;height:0.45pt;width:204.75pt;z-index:251682816;mso-width-relative:page;mso-height-relative:page;" filled="f" stroked="t" coordsize="21600,21600" o:gfxdata="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M6rbk3XAAAACQEAAA8AAAAAAAAAAQAgAAAAOAAAAGRy&#10;cy9kb3ducmV2LnhtbFBLAQIUABQAAAAIAIdO4kDMfCo48AEAAOoDAAAOAAAAAAAAAAEAIAAAADwB&#10;AABkcnMvZTJvRG9jLnhtbFBLBQYAAAAABgAGAFkBAACe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80768" behindDoc="0" locked="0" layoutInCell="1" allowOverlap="1">
                <wp:simplePos x="0" y="0"/>
                <wp:positionH relativeFrom="column">
                  <wp:posOffset>2416810</wp:posOffset>
                </wp:positionH>
                <wp:positionV relativeFrom="paragraph">
                  <wp:posOffset>266065</wp:posOffset>
                </wp:positionV>
                <wp:extent cx="635" cy="346710"/>
                <wp:effectExtent l="48895" t="0" r="64770" b="15240"/>
                <wp:wrapNone/>
                <wp:docPr id="20" name="直线 19"/>
                <wp:cNvGraphicFramePr/>
                <a:graphic xmlns:a="http://schemas.openxmlformats.org/drawingml/2006/main">
                  <a:graphicData uri="http://schemas.microsoft.com/office/word/2010/wordprocessingShape">
                    <wps:wsp>
                      <wps:cNvSpPr/>
                      <wps:spPr>
                        <a:xfrm>
                          <a:off x="0" y="0"/>
                          <a:ext cx="635" cy="34671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9" o:spid="_x0000_s1026" o:spt="20" style="position:absolute;left:0pt;margin-left:190.3pt;margin-top:20.95pt;height:27.3pt;width:0.05pt;z-index:251680768;mso-width-relative:page;mso-height-relative:page;" filled="f" stroked="t" coordsize="21600,21600" o:gfxdata="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2bU9j2gAAAAkBAAAPAAAAAAAAAAEAIAAAADgA&#10;AABkcnMvZG93bnJldi54bWxQSwECFAAUAAAACACHTuJASseOf/EBAADfAwAADgAAAAAAAAABACAA&#10;AAA/AQAAZHJzL2Uyb0RvYy54bWxQSwUGAAAAAAYABgBZAQAAogUAAAAA&#10;">
                <v:fill on="f" focussize="0,0"/>
                <v:stroke color="#000000" joinstyle="round" endarrow="open"/>
                <v:imagedata o:title=""/>
                <o:lock v:ext="edit" aspectratio="f"/>
              </v:lin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8480" behindDoc="0" locked="0" layoutInCell="1" allowOverlap="1">
                <wp:simplePos x="0" y="0"/>
                <wp:positionH relativeFrom="column">
                  <wp:posOffset>-1077595</wp:posOffset>
                </wp:positionH>
                <wp:positionV relativeFrom="paragraph">
                  <wp:posOffset>61595</wp:posOffset>
                </wp:positionV>
                <wp:extent cx="0" cy="490855"/>
                <wp:effectExtent l="12700" t="0" r="25400" b="4445"/>
                <wp:wrapNone/>
                <wp:docPr id="16" name="直接连接符 16"/>
                <wp:cNvGraphicFramePr/>
                <a:graphic xmlns:a="http://schemas.openxmlformats.org/drawingml/2006/main">
                  <a:graphicData uri="http://schemas.microsoft.com/office/word/2010/wordprocessingShape">
                    <wps:wsp>
                      <wps:cNvCnPr/>
                      <wps:spPr>
                        <a:xfrm>
                          <a:off x="0" y="0"/>
                          <a:ext cx="0" cy="490855"/>
                        </a:xfrm>
                        <a:prstGeom prst="line">
                          <a:avLst/>
                        </a:prstGeom>
                        <a:noFill/>
                        <a:ln w="25400" cap="flat" cmpd="sng" algn="ctr">
                          <a:solidFill>
                            <a:srgbClr val="4F81BD"/>
                          </a:solidFill>
                          <a:prstDash val="solid"/>
                        </a:ln>
                        <a:effectLst/>
                      </wps:spPr>
                      <wps:bodyPr/>
                    </wps:wsp>
                  </a:graphicData>
                </a:graphic>
              </wp:anchor>
            </w:drawing>
          </mc:Choice>
          <mc:Fallback>
            <w:pict>
              <v:line id="_x0000_s1026" o:spid="_x0000_s1026" o:spt="20" style="position:absolute;left:0pt;margin-left:-84.85pt;margin-top:4.85pt;height:38.65pt;width:0pt;z-index:251668480;mso-width-relative:page;mso-height-relative:page;" filled="f" stroked="t" coordsize="21600,21600" o:gfxdata="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WtLOHNQAAAAKAQAADwAAAAAAAAABACAAAAA4AAAAZHJzL2Rvd25yZXYueG1sUEsBAhQA&#10;FAAAAAgAh07iQLIG253gAQAAqgMAAA4AAAAAAAAAAQAgAAAAOQEAAGRycy9lMm9Eb2MueG1sUEsF&#10;BgAAAAAGAAYAWQEAAIsFAAAAAA==&#10;">
                <v:fill on="f" focussize="0,0"/>
                <v:stroke weight="2pt" color="#4F81BD" joinstyle="round"/>
                <v:imagedata o:title=""/>
                <o:lock v:ext="edit" aspectratio="f"/>
              </v:line>
            </w:pict>
          </mc:Fallback>
        </mc:AlternateContent>
      </w:r>
    </w:p>
    <w:p>
      <w:pPr>
        <w:pStyle w:val="2"/>
        <w:keepNext/>
        <w:keepLines w:val="0"/>
        <w:pageBreakBefore w:val="0"/>
        <w:kinsoku/>
        <w:overflowPunct w:val="0"/>
        <w:topLinePunct/>
        <w:bidi w:val="0"/>
        <w:spacing w:line="560" w:lineRule="exact"/>
        <w:jc w:val="both"/>
        <w:rPr>
          <w:rFonts w:hint="default" w:ascii="Times New Roman" w:hAnsi="Times New Roman" w:cs="Times New Roman"/>
          <w:sz w:val="32"/>
          <w:szCs w:val="32"/>
        </w:rPr>
      </w:pPr>
      <w:r>
        <w:rPr>
          <w:rFonts w:hint="default" w:ascii="Times New Roman" w:hAnsi="Times New Roman" w:cs="Times New Roman"/>
          <w:sz w:val="32"/>
          <w:szCs w:val="32"/>
        </w:rPr>
        <mc:AlternateContent>
          <mc:Choice Requires="wps">
            <w:drawing>
              <wp:anchor distT="0" distB="0" distL="114300" distR="114300" simplePos="0" relativeHeight="251662336" behindDoc="0" locked="0" layoutInCell="1" allowOverlap="1">
                <wp:simplePos x="0" y="0"/>
                <wp:positionH relativeFrom="column">
                  <wp:posOffset>1488440</wp:posOffset>
                </wp:positionH>
                <wp:positionV relativeFrom="paragraph">
                  <wp:posOffset>116840</wp:posOffset>
                </wp:positionV>
                <wp:extent cx="2116455" cy="602615"/>
                <wp:effectExtent l="12700" t="12700" r="23495" b="13335"/>
                <wp:wrapSquare wrapText="bothSides"/>
                <wp:docPr id="5" name="矩形 5"/>
                <wp:cNvGraphicFramePr/>
                <a:graphic xmlns:a="http://schemas.openxmlformats.org/drawingml/2006/main">
                  <a:graphicData uri="http://schemas.microsoft.com/office/word/2010/wordprocessingShape">
                    <wps:wsp>
                      <wps:cNvSpPr/>
                      <wps:spPr>
                        <a:xfrm>
                          <a:off x="0" y="0"/>
                          <a:ext cx="2057400" cy="642620"/>
                        </a:xfrm>
                        <a:prstGeom prst="rect">
                          <a:avLst/>
                        </a:prstGeom>
                        <a:solidFill>
                          <a:srgbClr val="FFFFFF"/>
                        </a:solidFill>
                        <a:ln w="25400" cap="flat" cmpd="sng" algn="ctr">
                          <a:solidFill>
                            <a:srgbClr val="FFFFFF"/>
                          </a:solidFill>
                          <a:prstDash val="solid"/>
                        </a:ln>
                        <a:effectLst/>
                      </wps:spPr>
                      <wps:txb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自治州住房城乡建设局</w:t>
                            </w:r>
                          </w:p>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突发事件应急指挥部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7.2pt;margin-top:9.2pt;height:47.45pt;width:166.65pt;mso-wrap-distance-bottom:0pt;mso-wrap-distance-left:9pt;mso-wrap-distance-right:9pt;mso-wrap-distance-top:0pt;z-index:251662336;v-text-anchor:middle;mso-width-relative:page;mso-height-relative:page;" fillcolor="#FFFFFF" filled="t" stroked="t" coordsize="21600,21600" o:gfxdata="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BYAAABkcnMvUEsBAhQAFAAAAAgAh07iQOkzJVrbAAAACgEAAA8AAAAAAAAA&#10;AQAgAAAAOAAAAGRycy9kb3ducmV2LnhtbFBLAQIUABQAAAAIAIdO4kAorxMWagIAAPYEAAAOAAAA&#10;AAAAAAEAIAAAAEABAABkcnMvZTJvRG9jLnhtbFBLBQYAAAAABgAGAFkBAAAcBgAAAAA=&#10;">
                <v:fill on="t" focussize="0,0"/>
                <v:stroke weight="2pt" color="#FFFFFF" joinstyle="round"/>
                <v:imagedata o:title=""/>
                <o:lock v:ext="edit" aspectratio="f"/>
                <v:textbox>
                  <w:txbxContent>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自治州住房城乡建设局</w:t>
                      </w:r>
                    </w:p>
                    <w:p>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突发事件应急指挥部</w:t>
                      </w:r>
                    </w:p>
                  </w:txbxContent>
                </v:textbox>
                <w10:wrap type="square"/>
              </v:rect>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9504" behindDoc="0" locked="0" layoutInCell="1" allowOverlap="1">
                <wp:simplePos x="0" y="0"/>
                <wp:positionH relativeFrom="column">
                  <wp:posOffset>2239010</wp:posOffset>
                </wp:positionH>
                <wp:positionV relativeFrom="paragraph">
                  <wp:posOffset>-927100</wp:posOffset>
                </wp:positionV>
                <wp:extent cx="635" cy="0"/>
                <wp:effectExtent l="0" t="12700" r="18415" b="15875"/>
                <wp:wrapNone/>
                <wp:docPr id="4" name="直接连接符 17"/>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17" o:spid="_x0000_s1026" o:spt="32" type="#_x0000_t32" style="position:absolute;left:0pt;margin-left:176.3pt;margin-top:-73pt;height:0pt;width:0.05pt;z-index:251669504;mso-width-relative:page;mso-height-relative:page;" filled="f" stroked="t" coordsize="21600,21600" o:gfxdata="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CrHzxe1gAAAA0BAAAPAAAAAAAA&#10;AAEAIAAAADgAAABkcnMvZG93bnJldi54bWxQSwECFAAUAAAACACHTuJAlG6N+v4BAADuAwAADgAA&#10;AAAAAAABACAAAAA7AQAAZHJzL2Uyb0RvYy54bWxQSwUGAAAAAAYABgBZAQAAqwUAAAAA&#10;">
                <v:fill on="f" focussize="0,0"/>
                <v:stroke weight="2pt" color="#4F81BD" joinstyle="round"/>
                <v:imagedata o:title=""/>
                <o:lock v:ext="edit" aspectratio="f"/>
              </v:shape>
            </w:pict>
          </mc:Fallback>
        </mc:AlternateConten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sz w:val="32"/>
        </w:rPr>
        <mc:AlternateContent>
          <mc:Choice Requires="wps">
            <w:drawing>
              <wp:anchor distT="0" distB="0" distL="114300" distR="114300" simplePos="0" relativeHeight="251689984" behindDoc="0" locked="0" layoutInCell="1" allowOverlap="1">
                <wp:simplePos x="0" y="0"/>
                <wp:positionH relativeFrom="column">
                  <wp:posOffset>2602230</wp:posOffset>
                </wp:positionH>
                <wp:positionV relativeFrom="paragraph">
                  <wp:posOffset>291465</wp:posOffset>
                </wp:positionV>
                <wp:extent cx="5080" cy="412115"/>
                <wp:effectExtent l="4445" t="0" r="9525" b="6985"/>
                <wp:wrapNone/>
                <wp:docPr id="30" name="直线 52"/>
                <wp:cNvGraphicFramePr/>
                <a:graphic xmlns:a="http://schemas.openxmlformats.org/drawingml/2006/main">
                  <a:graphicData uri="http://schemas.microsoft.com/office/word/2010/wordprocessingShape">
                    <wps:wsp>
                      <wps:cNvSpPr/>
                      <wps:spPr>
                        <a:xfrm>
                          <a:off x="0" y="0"/>
                          <a:ext cx="5080" cy="4121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2" o:spid="_x0000_s1026" o:spt="20" style="position:absolute;left:0pt;margin-left:204.9pt;margin-top:22.95pt;height:32.45pt;width:0.4pt;z-index:251689984;mso-width-relative:page;mso-height-relative:page;" filled="f" stroked="t" coordsize="21600,21600" o:gfxdata="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DhydOTYAAAACgEAAA8AAAAAAAAAAQAgAAAAOAAAAGRycy9kb3du&#10;cmV2LnhtbFBLAQIUABQAAAAIAIdO4kDd1XJy6QEAAN8DAAAOAAAAAAAAAAEAIAAAAD0BAABkcnMv&#10;ZTJvRG9jLnhtbFBLBQYAAAAABgAGAFkBAACYBQAAAAA=&#10;">
                <v:fill on="f" focussize="0,0"/>
                <v:stroke color="#000000" joinstyle="round"/>
                <v:imagedata o:title=""/>
                <o:lock v:ext="edit" aspectratio="f"/>
              </v:line>
            </w:pict>
          </mc:Fallback>
        </mc:AlternateConten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sz w:val="32"/>
        </w:rPr>
        <mc:AlternateContent>
          <mc:Choice Requires="wps">
            <w:drawing>
              <wp:anchor distT="0" distB="0" distL="114300" distR="114300" simplePos="0" relativeHeight="251696128" behindDoc="0" locked="0" layoutInCell="1" allowOverlap="1">
                <wp:simplePos x="0" y="0"/>
                <wp:positionH relativeFrom="column">
                  <wp:posOffset>3913505</wp:posOffset>
                </wp:positionH>
                <wp:positionV relativeFrom="paragraph">
                  <wp:posOffset>354330</wp:posOffset>
                </wp:positionV>
                <wp:extent cx="635" cy="438150"/>
                <wp:effectExtent l="48895" t="0" r="64770" b="0"/>
                <wp:wrapNone/>
                <wp:docPr id="36" name="直线 64"/>
                <wp:cNvGraphicFramePr/>
                <a:graphic xmlns:a="http://schemas.openxmlformats.org/drawingml/2006/main">
                  <a:graphicData uri="http://schemas.microsoft.com/office/word/2010/wordprocessingShape">
                    <wps:wsp>
                      <wps:cNvSpPr/>
                      <wps:spPr>
                        <a:xfrm>
                          <a:off x="0" y="0"/>
                          <a:ext cx="635" cy="4381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4" o:spid="_x0000_s1026" o:spt="20" style="position:absolute;left:0pt;margin-left:308.15pt;margin-top:27.9pt;height:34.5pt;width:0.05pt;z-index:251696128;mso-width-relative:page;mso-height-relative:page;" filled="f" stroked="t" coordsize="21600,21600" o:gfxdata="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Abw5g7ZAAAACgEAAA8AAAAAAAAAAQAgAAAAOAAA&#10;AGRycy9kb3ducmV2LnhtbFBLAQIUABQAAAAIAIdO4kBXvWxh8QEAAN8DAAAOAAAAAAAAAAEAIAAA&#10;AD4BAABkcnMvZTJvRG9jLnhtbFBLBQYAAAAABgAGAFkBAAChBQAAAAA=&#10;">
                <v:fill on="f" focussize="0,0"/>
                <v:stroke color="#000000" joinstyle="round" endarrow="open"/>
                <v:imagedata o:title=""/>
                <o:lock v:ext="edit" aspectratio="f"/>
              </v:line>
            </w:pict>
          </mc:Fallback>
        </mc:AlternateContent>
      </w:r>
      <w:r>
        <w:rPr>
          <w:sz w:val="32"/>
        </w:rPr>
        <mc:AlternateContent>
          <mc:Choice Requires="wps">
            <w:drawing>
              <wp:anchor distT="0" distB="0" distL="114300" distR="114300" simplePos="0" relativeHeight="251697152" behindDoc="0" locked="0" layoutInCell="1" allowOverlap="1">
                <wp:simplePos x="0" y="0"/>
                <wp:positionH relativeFrom="column">
                  <wp:posOffset>4884420</wp:posOffset>
                </wp:positionH>
                <wp:positionV relativeFrom="paragraph">
                  <wp:posOffset>355600</wp:posOffset>
                </wp:positionV>
                <wp:extent cx="635" cy="438150"/>
                <wp:effectExtent l="48895" t="0" r="64770" b="0"/>
                <wp:wrapNone/>
                <wp:docPr id="37" name="直线 65"/>
                <wp:cNvGraphicFramePr/>
                <a:graphic xmlns:a="http://schemas.openxmlformats.org/drawingml/2006/main">
                  <a:graphicData uri="http://schemas.microsoft.com/office/word/2010/wordprocessingShape">
                    <wps:wsp>
                      <wps:cNvSpPr/>
                      <wps:spPr>
                        <a:xfrm>
                          <a:off x="0" y="0"/>
                          <a:ext cx="635" cy="4381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5" o:spid="_x0000_s1026" o:spt="20" style="position:absolute;left:0pt;margin-left:384.6pt;margin-top:28pt;height:34.5pt;width:0.05pt;z-index:251697152;mso-width-relative:page;mso-height-relative:page;" filled="f" stroked="t" coordsize="21600,21600" o:gfxdata="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DHjgqfZAAAACgEAAA8AAAAAAAAAAQAgAAAAOAAA&#10;AGRycy9kb3ducmV2LnhtbFBLAQIUABQAAAAIAIdO4kCsp07f8QEAAN8DAAAOAAAAAAAAAAEAIAAA&#10;AD4BAABkcnMvZTJvRG9jLnhtbFBLBQYAAAAABgAGAFkBAAChBQAAAAA=&#10;">
                <v:fill on="f" focussize="0,0"/>
                <v:stroke color="#000000" joinstyle="round" endarrow="open"/>
                <v:imagedata o:title=""/>
                <o:lock v:ext="edit" aspectratio="f"/>
              </v:lin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71552" behindDoc="0" locked="0" layoutInCell="1" allowOverlap="1">
                <wp:simplePos x="0" y="0"/>
                <wp:positionH relativeFrom="column">
                  <wp:posOffset>2239010</wp:posOffset>
                </wp:positionH>
                <wp:positionV relativeFrom="paragraph">
                  <wp:posOffset>-1727200</wp:posOffset>
                </wp:positionV>
                <wp:extent cx="635" cy="0"/>
                <wp:effectExtent l="0" t="12700" r="18415" b="15875"/>
                <wp:wrapNone/>
                <wp:docPr id="9" name="直接连接符 20"/>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20" o:spid="_x0000_s1026" o:spt="32" type="#_x0000_t32" style="position:absolute;left:0pt;margin-left:176.3pt;margin-top:-136pt;height:0pt;width:0.05pt;z-index:251671552;mso-width-relative:page;mso-height-relative:page;" filled="f" stroked="t" coordsize="21600,21600" o:gfxdata="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Ce9Bd61QAAAA0BAAAPAAAAAAAAAAEA&#10;IAAAADgAAABkcnMvZG93bnJldi54bWxQSwECFAAUAAAACACHTuJA8W1KSPwBAADuAwAADgAAAAAA&#10;AAABACAAAAA6AQAAZHJzL2Uyb0RvYy54bWxQSwUGAAAAAAYABgBZAQAAqAUAAAAA&#10;">
                <v:fill on="f" focussize="0,0"/>
                <v:stroke weight="2pt" color="#4F81BD" joinstyle="round"/>
                <v:imagedata o:title=""/>
                <o:lock v:ext="edit" aspectratio="f"/>
              </v:shap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76672" behindDoc="0" locked="0" layoutInCell="1" allowOverlap="1">
                <wp:simplePos x="0" y="0"/>
                <wp:positionH relativeFrom="column">
                  <wp:posOffset>2239010</wp:posOffset>
                </wp:positionH>
                <wp:positionV relativeFrom="paragraph">
                  <wp:posOffset>-1727200</wp:posOffset>
                </wp:positionV>
                <wp:extent cx="635" cy="0"/>
                <wp:effectExtent l="0" t="12700" r="18415" b="15875"/>
                <wp:wrapNone/>
                <wp:docPr id="15" name="直接连接符 27"/>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27" o:spid="_x0000_s1026" o:spt="32" type="#_x0000_t32" style="position:absolute;left:0pt;margin-left:176.3pt;margin-top:-136pt;height:0pt;width:0.05pt;z-index:251676672;mso-width-relative:page;mso-height-relative:page;" filled="f" stroked="t" coordsize="21600,21600" o:gfxdata="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J70F3rVAAAADQEAAA8AAAAAAAAA&#10;AQAgAAAAOAAAAGRycy9kb3ducmV2LnhtbFBLAQIUABQAAAAIAIdO4kBNoG/W/gEAAO8DAAAOAAAA&#10;AAAAAAEAIAAAADoBAABkcnMvZTJvRG9jLnhtbFBLBQYAAAAABgAGAFkBAACqBQAAAAA=&#10;">
                <v:fill on="f" focussize="0,0"/>
                <v:stroke weight="2pt" color="#4F81BD" joinstyle="round"/>
                <v:imagedata o:title=""/>
                <o:lock v:ext="edit" aspectratio="f"/>
              </v:shap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73600" behindDoc="0" locked="0" layoutInCell="1" allowOverlap="1">
                <wp:simplePos x="0" y="0"/>
                <wp:positionH relativeFrom="column">
                  <wp:posOffset>2239010</wp:posOffset>
                </wp:positionH>
                <wp:positionV relativeFrom="paragraph">
                  <wp:posOffset>-1727200</wp:posOffset>
                </wp:positionV>
                <wp:extent cx="635" cy="0"/>
                <wp:effectExtent l="0" t="12700" r="18415" b="15875"/>
                <wp:wrapNone/>
                <wp:docPr id="13" name="直接连接符 22"/>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22" o:spid="_x0000_s1026" o:spt="32" type="#_x0000_t32" style="position:absolute;left:0pt;margin-left:176.3pt;margin-top:-136pt;height:0pt;width:0.05pt;z-index:251673600;mso-width-relative:page;mso-height-relative:page;" filled="f" stroked="t" coordsize="21600,21600" o:gfxdata="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J70F3rVAAAADQEAAA8AAAAAAAAA&#10;AQAgAAAAOAAAAGRycy9kb3ducmV2LnhtbFBLAQIUABQAAAAIAIdO4kA0Zn5S/gEAAO8DAAAOAAAA&#10;AAAAAAEAIAAAADoBAABkcnMvZTJvRG9jLnhtbFBLBQYAAAAABgAGAFkBAACqBQAAAAA=&#10;">
                <v:fill on="f" focussize="0,0"/>
                <v:stroke weight="2pt" color="#4F81BD" joinstyle="round"/>
                <v:imagedata o:title=""/>
                <o:lock v:ext="edit" aspectratio="f"/>
              </v:shap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74624" behindDoc="0" locked="0" layoutInCell="1" allowOverlap="1">
                <wp:simplePos x="0" y="0"/>
                <wp:positionH relativeFrom="column">
                  <wp:posOffset>2239010</wp:posOffset>
                </wp:positionH>
                <wp:positionV relativeFrom="paragraph">
                  <wp:posOffset>-1727200</wp:posOffset>
                </wp:positionV>
                <wp:extent cx="635" cy="0"/>
                <wp:effectExtent l="0" t="12700" r="18415" b="15875"/>
                <wp:wrapNone/>
                <wp:docPr id="14" name="直接连接符 23"/>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23" o:spid="_x0000_s1026" o:spt="32" type="#_x0000_t32" style="position:absolute;left:0pt;margin-left:176.3pt;margin-top:-136pt;height:0pt;width:0.05pt;z-index:251674624;mso-width-relative:page;mso-height-relative:page;" filled="f" stroked="t" coordsize="21600,21600" o:gfxdata="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J70F3rVAAAADQEAAA8AAAAAAAAA&#10;AQAgAAAAOAAAAGRycy9kb3ducmV2LnhtbFBLAQIUABQAAAAIAIdO4kAwaPJn/gEAAO8DAAAOAAAA&#10;AAAAAAEAIAAAADoBAABkcnMvZTJvRG9jLnhtbFBLBQYAAAAABgAGAFkBAACqBQAAAAA=&#10;">
                <v:fill on="f" focussize="0,0"/>
                <v:stroke weight="2pt" color="#4F81BD" joinstyle="round"/>
                <v:imagedata o:title=""/>
                <o:lock v:ext="edit" aspectratio="f"/>
              </v:shap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72576" behindDoc="0" locked="0" layoutInCell="1" allowOverlap="1">
                <wp:simplePos x="0" y="0"/>
                <wp:positionH relativeFrom="column">
                  <wp:posOffset>2239010</wp:posOffset>
                </wp:positionH>
                <wp:positionV relativeFrom="paragraph">
                  <wp:posOffset>-1727200</wp:posOffset>
                </wp:positionV>
                <wp:extent cx="635" cy="0"/>
                <wp:effectExtent l="0" t="12700" r="18415" b="15875"/>
                <wp:wrapNone/>
                <wp:docPr id="12" name="直接连接符 21"/>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21" o:spid="_x0000_s1026" o:spt="32" type="#_x0000_t32" style="position:absolute;left:0pt;margin-left:176.3pt;margin-top:-136pt;height:0pt;width:0.05pt;z-index:251672576;mso-width-relative:page;mso-height-relative:page;" filled="f" stroked="t" coordsize="21600,21600" o:gfxdata="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J70F3rVAAAADQEAAA8AAAAAAAAA&#10;AQAgAAAAOAAAAGRycy9kb3ducmV2LnhtbFBLAQIUABQAAAAIAIdO4kDYeymn/gEAAO8DAAAOAAAA&#10;AAAAAAEAIAAAADoBAABkcnMvZTJvRG9jLnhtbFBLBQYAAAAABgAGAFkBAACqBQAAAAA=&#10;">
                <v:fill on="f" focussize="0,0"/>
                <v:stroke weight="2pt" color="#4F81BD" joinstyle="round"/>
                <v:imagedata o:title=""/>
                <o:lock v:ext="edit" aspectratio="f"/>
              </v:shap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70528" behindDoc="0" locked="0" layoutInCell="1" allowOverlap="1">
                <wp:simplePos x="0" y="0"/>
                <wp:positionH relativeFrom="column">
                  <wp:posOffset>2239010</wp:posOffset>
                </wp:positionH>
                <wp:positionV relativeFrom="paragraph">
                  <wp:posOffset>-1727200</wp:posOffset>
                </wp:positionV>
                <wp:extent cx="635" cy="0"/>
                <wp:effectExtent l="0" t="12700" r="18415" b="15875"/>
                <wp:wrapNone/>
                <wp:docPr id="7" name="直接连接符 19"/>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19" o:spid="_x0000_s1026" o:spt="32" type="#_x0000_t32" style="position:absolute;left:0pt;margin-left:176.3pt;margin-top:-136pt;height:0pt;width:0.05pt;z-index:251670528;mso-width-relative:page;mso-height-relative:page;" filled="f" stroked="t" coordsize="21600,21600" o:gfxdata="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J70F3rVAAAADQEAAA8AAAAAAAAA&#10;AQAgAAAAOAAAAGRycy9kb3ducmV2LnhtbFBLAQIUABQAAAAIAIdO4kCyZ5BM/gEAAO4DAAAOAAAA&#10;AAAAAAEAIAAAADoBAABkcnMvZTJvRG9jLnhtbFBLBQYAAAAABgAGAFkBAACqBQAAAAA=&#10;">
                <v:fill on="f" focussize="0,0"/>
                <v:stroke weight="2pt" color="#4F81BD" joinstyle="round"/>
                <v:imagedata o:title=""/>
                <o:lock v:ext="edit" aspectratio="f"/>
              </v:shap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7456" behindDoc="0" locked="0" layoutInCell="1" allowOverlap="1">
                <wp:simplePos x="0" y="0"/>
                <wp:positionH relativeFrom="column">
                  <wp:posOffset>2239010</wp:posOffset>
                </wp:positionH>
                <wp:positionV relativeFrom="paragraph">
                  <wp:posOffset>-1727200</wp:posOffset>
                </wp:positionV>
                <wp:extent cx="635" cy="0"/>
                <wp:effectExtent l="0" t="12700" r="18415" b="15875"/>
                <wp:wrapNone/>
                <wp:docPr id="2" name="直接连接符 13"/>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13" o:spid="_x0000_s1026" o:spt="32" type="#_x0000_t32" style="position:absolute;left:0pt;margin-left:176.3pt;margin-top:-136pt;height:0pt;width:0.05pt;z-index:251667456;mso-width-relative:page;mso-height-relative:page;" filled="f" stroked="t" coordsize="21600,21600" o:gfxdata="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nvQXetUAAAANAQAADwAAAAAAAAAB&#10;ACAAAAA4AAAAZHJzL2Rvd25yZXYueG1sUEsBAhQAFAAAAAgAh07iQB2DeSH9AQAA7gMAAA4AAAAA&#10;AAAAAQAgAAAAOgEAAGRycy9lMm9Eb2MueG1sUEsFBgAAAAAGAAYAWQEAAKkFAAAAAA==&#10;">
                <v:fill on="f" focussize="0,0"/>
                <v:stroke weight="2pt" color="#4F81BD" joinstyle="round"/>
                <v:imagedata o:title=""/>
                <o:lock v:ext="edit" aspectratio="f"/>
              </v:shape>
            </w:pict>
          </mc:Fallback>
        </mc:AlternateConten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sz w:val="32"/>
        </w:rPr>
        <mc:AlternateContent>
          <mc:Choice Requires="wps">
            <w:drawing>
              <wp:anchor distT="0" distB="0" distL="114300" distR="114300" simplePos="0" relativeHeight="251695104" behindDoc="0" locked="0" layoutInCell="1" allowOverlap="1">
                <wp:simplePos x="0" y="0"/>
                <wp:positionH relativeFrom="column">
                  <wp:posOffset>3049270</wp:posOffset>
                </wp:positionH>
                <wp:positionV relativeFrom="paragraph">
                  <wp:posOffset>3175</wp:posOffset>
                </wp:positionV>
                <wp:extent cx="635" cy="438150"/>
                <wp:effectExtent l="48895" t="0" r="64770" b="0"/>
                <wp:wrapNone/>
                <wp:docPr id="35" name="直线 63"/>
                <wp:cNvGraphicFramePr/>
                <a:graphic xmlns:a="http://schemas.openxmlformats.org/drawingml/2006/main">
                  <a:graphicData uri="http://schemas.microsoft.com/office/word/2010/wordprocessingShape">
                    <wps:wsp>
                      <wps:cNvSpPr/>
                      <wps:spPr>
                        <a:xfrm>
                          <a:off x="0" y="0"/>
                          <a:ext cx="635" cy="4381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3" o:spid="_x0000_s1026" o:spt="20" style="position:absolute;left:0pt;margin-left:240.1pt;margin-top:0.25pt;height:34.5pt;width:0.05pt;z-index:251695104;mso-width-relative:page;mso-height-relative:page;" filled="f" stroked="t" coordsize="21600,21600" o:gfxdata="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B/iRbQ1gAAAAcBAAAPAAAAAAAAAAEAIAAAADgAAABkcnMv&#10;ZG93bnJldi54bWxQSwECFAAUAAAACACHTuJAxH901O8BAADfAwAADgAAAAAAAAABACAAAAA7AQAA&#10;ZHJzL2Uyb0RvYy54bWxQSwUGAAAAAAYABgBZAQAAnAUAAAAA&#10;">
                <v:fill on="f" focussize="0,0"/>
                <v:stroke color="#000000" joinstyle="round" endarrow="open"/>
                <v:imagedata o:title=""/>
                <o:lock v:ext="edit" aspectratio="f"/>
              </v:line>
            </w:pict>
          </mc:Fallback>
        </mc:AlternateContent>
      </w:r>
      <w:r>
        <w:rPr>
          <w:sz w:val="32"/>
        </w:rPr>
        <mc:AlternateContent>
          <mc:Choice Requires="wps">
            <w:drawing>
              <wp:anchor distT="0" distB="0" distL="114300" distR="114300" simplePos="0" relativeHeight="251693056" behindDoc="0" locked="0" layoutInCell="1" allowOverlap="1">
                <wp:simplePos x="0" y="0"/>
                <wp:positionH relativeFrom="column">
                  <wp:posOffset>2189480</wp:posOffset>
                </wp:positionH>
                <wp:positionV relativeFrom="paragraph">
                  <wp:posOffset>5080</wp:posOffset>
                </wp:positionV>
                <wp:extent cx="635" cy="438150"/>
                <wp:effectExtent l="48895" t="0" r="64770" b="0"/>
                <wp:wrapNone/>
                <wp:docPr id="33" name="直线 61"/>
                <wp:cNvGraphicFramePr/>
                <a:graphic xmlns:a="http://schemas.openxmlformats.org/drawingml/2006/main">
                  <a:graphicData uri="http://schemas.microsoft.com/office/word/2010/wordprocessingShape">
                    <wps:wsp>
                      <wps:cNvSpPr/>
                      <wps:spPr>
                        <a:xfrm>
                          <a:off x="0" y="0"/>
                          <a:ext cx="635" cy="4381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1" o:spid="_x0000_s1026" o:spt="20" style="position:absolute;left:0pt;margin-left:172.4pt;margin-top:0.4pt;height:34.5pt;width:0.05pt;z-index:251693056;mso-width-relative:page;mso-height-relative:page;" filled="f" stroked="t" coordsize="21600,21600" o:gfxdata="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YylXxtcAAAAHAQAADwAAAAAAAAABACAAAAA4AAAAZHJz&#10;L2Rvd25yZXYueG1sUEsBAhQAFAAAAAgAh07iQIPGVUrvAQAA3wMAAA4AAAAAAAAAAQAgAAAAPAEA&#10;AGRycy9lMm9Eb2MueG1sUEsFBgAAAAAGAAYAWQEAAJ0FAAAAAA==&#10;">
                <v:fill on="f" focussize="0,0"/>
                <v:stroke color="#000000" joinstyle="round" endarrow="open"/>
                <v:imagedata o:title=""/>
                <o:lock v:ext="edit" aspectratio="f"/>
              </v:line>
            </w:pict>
          </mc:Fallback>
        </mc:AlternateContent>
      </w:r>
      <w:r>
        <w:rPr>
          <w:sz w:val="32"/>
        </w:rPr>
        <mc:AlternateContent>
          <mc:Choice Requires="wps">
            <w:drawing>
              <wp:anchor distT="0" distB="0" distL="114300" distR="114300" simplePos="0" relativeHeight="251692032" behindDoc="0" locked="0" layoutInCell="1" allowOverlap="1">
                <wp:simplePos x="0" y="0"/>
                <wp:positionH relativeFrom="column">
                  <wp:posOffset>1523365</wp:posOffset>
                </wp:positionH>
                <wp:positionV relativeFrom="paragraph">
                  <wp:posOffset>3175</wp:posOffset>
                </wp:positionV>
                <wp:extent cx="635" cy="438150"/>
                <wp:effectExtent l="48895" t="0" r="64770" b="0"/>
                <wp:wrapNone/>
                <wp:docPr id="32" name="直线 60"/>
                <wp:cNvGraphicFramePr/>
                <a:graphic xmlns:a="http://schemas.openxmlformats.org/drawingml/2006/main">
                  <a:graphicData uri="http://schemas.microsoft.com/office/word/2010/wordprocessingShape">
                    <wps:wsp>
                      <wps:cNvSpPr/>
                      <wps:spPr>
                        <a:xfrm>
                          <a:off x="0" y="0"/>
                          <a:ext cx="635" cy="4381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60" o:spid="_x0000_s1026" o:spt="20" style="position:absolute;left:0pt;margin-left:119.95pt;margin-top:0.25pt;height:34.5pt;width:0.05pt;z-index:251692032;mso-width-relative:page;mso-height-relative:page;" filled="f" stroked="t" coordsize="21600,21600" o:gfxdata="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&#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AbNE7vYAAAABwEAAA8AAAAAAAAAAQAgAAAAOAAAAGRy&#10;cy9kb3ducmV2LnhtbFBLAQIUABQAAAAIAIdO4kB43Hf07wEAAN8DAAAOAAAAAAAAAAEAIAAAAD0B&#10;AABkcnMvZTJvRG9jLnhtbFBLBQYAAAAABgAGAFkBAACeBQAAAAA=&#10;">
                <v:fill on="f" focussize="0,0"/>
                <v:stroke color="#000000" joinstyle="round" endarrow="open"/>
                <v:imagedata o:title=""/>
                <o:lock v:ext="edit" aspectratio="f"/>
              </v:line>
            </w:pict>
          </mc:Fallback>
        </mc:AlternateContent>
      </w:r>
      <w:r>
        <w:rPr>
          <w:sz w:val="32"/>
        </w:rPr>
        <mc:AlternateContent>
          <mc:Choice Requires="wps">
            <w:drawing>
              <wp:anchor distT="0" distB="0" distL="114300" distR="114300" simplePos="0" relativeHeight="251691008" behindDoc="0" locked="0" layoutInCell="1" allowOverlap="1">
                <wp:simplePos x="0" y="0"/>
                <wp:positionH relativeFrom="column">
                  <wp:posOffset>879475</wp:posOffset>
                </wp:positionH>
                <wp:positionV relativeFrom="paragraph">
                  <wp:posOffset>11430</wp:posOffset>
                </wp:positionV>
                <wp:extent cx="635" cy="438150"/>
                <wp:effectExtent l="48895" t="0" r="64770" b="0"/>
                <wp:wrapNone/>
                <wp:docPr id="31" name="直线 59"/>
                <wp:cNvGraphicFramePr/>
                <a:graphic xmlns:a="http://schemas.openxmlformats.org/drawingml/2006/main">
                  <a:graphicData uri="http://schemas.microsoft.com/office/word/2010/wordprocessingShape">
                    <wps:wsp>
                      <wps:cNvSpPr/>
                      <wps:spPr>
                        <a:xfrm>
                          <a:off x="0" y="0"/>
                          <a:ext cx="635" cy="4381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59" o:spid="_x0000_s1026" o:spt="20" style="position:absolute;left:0pt;margin-left:69.25pt;margin-top:0.9pt;height:34.5pt;width:0.05pt;z-index:251691008;mso-width-relative:page;mso-height-relative:page;" filled="f" stroked="t" coordsize="21600,21600" o:gfxdata="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xMuAQdgAAAAIAQAADwAAAAAAAAABACAAAAA4AAAA&#10;ZHJzL2Rvd25yZXYueG1sUEsBAhQAFAAAAAgAh07iQFiB2TbxAQAA3wMAAA4AAAAAAAAAAQAgAAAA&#10;PQEAAGRycy9lMm9Eb2MueG1sUEsFBgAAAAAGAAYAWQEAAKAFAAAAAA==&#10;">
                <v:fill on="f" focussize="0,0"/>
                <v:stroke color="#000000" joinstyle="round" endarrow="open"/>
                <v:imagedata o:title=""/>
                <o:lock v:ext="edit" aspectratio="f"/>
              </v:line>
            </w:pict>
          </mc:Fallback>
        </mc:AlternateContent>
      </w:r>
      <w:r>
        <w:rPr>
          <w:sz w:val="32"/>
        </w:rPr>
        <mc:AlternateContent>
          <mc:Choice Requires="wps">
            <w:drawing>
              <wp:anchor distT="0" distB="0" distL="114300" distR="114300" simplePos="0" relativeHeight="251684864" behindDoc="0" locked="0" layoutInCell="1" allowOverlap="1">
                <wp:simplePos x="0" y="0"/>
                <wp:positionH relativeFrom="column">
                  <wp:posOffset>179705</wp:posOffset>
                </wp:positionH>
                <wp:positionV relativeFrom="paragraph">
                  <wp:posOffset>11430</wp:posOffset>
                </wp:positionV>
                <wp:extent cx="635" cy="438150"/>
                <wp:effectExtent l="48895" t="0" r="64770" b="0"/>
                <wp:wrapNone/>
                <wp:docPr id="25" name="直线 33"/>
                <wp:cNvGraphicFramePr/>
                <a:graphic xmlns:a="http://schemas.openxmlformats.org/drawingml/2006/main">
                  <a:graphicData uri="http://schemas.microsoft.com/office/word/2010/wordprocessingShape">
                    <wps:wsp>
                      <wps:cNvSpPr/>
                      <wps:spPr>
                        <a:xfrm>
                          <a:off x="0" y="0"/>
                          <a:ext cx="635" cy="43815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33" o:spid="_x0000_s1026" o:spt="20" style="position:absolute;left:0pt;margin-left:14.15pt;margin-top:0.9pt;height:34.5pt;width:0.05pt;z-index:251684864;mso-width-relative:page;mso-height-relative:page;" filled="f" stroked="t" coordsize="21600,21600" o:gfxdata="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CFL7z7XAAAABgEAAA8AAAAAAAAAAQAgAAAAOAAAAGRy&#10;cy9kb3ducmV2LnhtbFBLAQIUABQAAAAIAIdO4kDktmXo8AEAAN8DAAAOAAAAAAAAAAEAIAAAADwB&#10;AABkcnMvZTJvRG9jLnhtbFBLBQYAAAAABgAGAFkBAACeBQAAAAA=&#10;">
                <v:fill on="f" focussize="0,0"/>
                <v:stroke color="#000000" joinstyle="round" endarrow="open"/>
                <v:imagedata o:title=""/>
                <o:lock v:ext="edit" aspectratio="f"/>
              </v:line>
            </w:pict>
          </mc:Fallback>
        </mc:AlternateContent>
      </w:r>
      <w:r>
        <w:rPr>
          <w:sz w:val="32"/>
        </w:rPr>
        <mc:AlternateContent>
          <mc:Choice Requires="wps">
            <w:drawing>
              <wp:anchor distT="0" distB="0" distL="114300" distR="114300" simplePos="0" relativeHeight="251683840" behindDoc="0" locked="0" layoutInCell="1" allowOverlap="1">
                <wp:simplePos x="0" y="0"/>
                <wp:positionH relativeFrom="column">
                  <wp:posOffset>170180</wp:posOffset>
                </wp:positionH>
                <wp:positionV relativeFrom="paragraph">
                  <wp:posOffset>1905</wp:posOffset>
                </wp:positionV>
                <wp:extent cx="4710430" cy="635"/>
                <wp:effectExtent l="0" t="0" r="0" b="0"/>
                <wp:wrapNone/>
                <wp:docPr id="23" name="直线 30"/>
                <wp:cNvGraphicFramePr/>
                <a:graphic xmlns:a="http://schemas.openxmlformats.org/drawingml/2006/main">
                  <a:graphicData uri="http://schemas.microsoft.com/office/word/2010/wordprocessingShape">
                    <wps:wsp>
                      <wps:cNvSpPr/>
                      <wps:spPr>
                        <a:xfrm>
                          <a:off x="0" y="0"/>
                          <a:ext cx="471043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0" o:spid="_x0000_s1026" o:spt="20" style="position:absolute;left:0pt;margin-left:13.4pt;margin-top:0.15pt;height:0.05pt;width:370.9pt;z-index:251683840;mso-width-relative:page;mso-height-relative:page;" filled="f" stroked="t" coordsize="21600,21600" o:gfxdata="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Potw0PTAAAABAEAAA8AAAAAAAAAAQAgAAAAOAAAAGRycy9kb3ducmV2Lnht&#10;bFBLAQIUABQAAAAIAIdO4kAajg5d6AEAAN8DAAAOAAAAAAAAAAEAIAAAADgBAABkcnMvZTJvRG9j&#10;LnhtbFBLBQYAAAAABgAGAFkBAACSBQAAAAA=&#10;">
                <v:fill on="f" focussize="0,0"/>
                <v:stroke color="#000000" joinstyle="round"/>
                <v:imagedata o:title=""/>
                <o:lock v:ext="edit" aspectratio="f"/>
              </v:line>
            </w:pict>
          </mc:Fallback>
        </mc:AlternateConten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default" w:ascii="Times New Roman" w:hAnsi="Times New Roman" w:cs="Times New Roman"/>
          <w:sz w:val="32"/>
          <w:szCs w:val="32"/>
        </w:rPr>
        <mc:AlternateContent>
          <mc:Choice Requires="wps">
            <w:drawing>
              <wp:anchor distT="0" distB="0" distL="114300" distR="114300" simplePos="0" relativeHeight="251699200" behindDoc="0" locked="0" layoutInCell="1" allowOverlap="1">
                <wp:simplePos x="0" y="0"/>
                <wp:positionH relativeFrom="column">
                  <wp:posOffset>4703445</wp:posOffset>
                </wp:positionH>
                <wp:positionV relativeFrom="page">
                  <wp:posOffset>4999355</wp:posOffset>
                </wp:positionV>
                <wp:extent cx="366395" cy="2382520"/>
                <wp:effectExtent l="12700" t="12700" r="20955" b="24130"/>
                <wp:wrapSquare wrapText="bothSides"/>
                <wp:docPr id="39" name="矩形 10"/>
                <wp:cNvGraphicFramePr/>
                <a:graphic xmlns:a="http://schemas.openxmlformats.org/drawingml/2006/main">
                  <a:graphicData uri="http://schemas.microsoft.com/office/word/2010/wordprocessingShape">
                    <wps:wsp>
                      <wps:cNvSpPr/>
                      <wps:spPr>
                        <a:xfrm>
                          <a:off x="0" y="0"/>
                          <a:ext cx="280670" cy="1369060"/>
                        </a:xfrm>
                        <a:prstGeom prst="rect">
                          <a:avLst/>
                        </a:prstGeom>
                        <a:solidFill>
                          <a:srgbClr val="FFFFFF"/>
                        </a:solidFill>
                        <a:ln w="25400" cap="flat" cmpd="sng" algn="ctr">
                          <a:solidFill>
                            <a:srgbClr val="FFFFFF"/>
                          </a:solidFill>
                          <a:prstDash val="solid"/>
                        </a:ln>
                        <a:effectLst/>
                      </wps:spPr>
                      <wps:txbx>
                        <w:txbxContent>
                          <w:p>
                            <w:p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技术专家组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 o:spid="_x0000_s1026" o:spt="1" style="position:absolute;left:0pt;margin-left:370.35pt;margin-top:393.65pt;height:187.6pt;width:28.85pt;mso-position-vertical-relative:page;mso-wrap-distance-bottom:0pt;mso-wrap-distance-left:9pt;mso-wrap-distance-right:9pt;mso-wrap-distance-top:0pt;z-index:251699200;v-text-anchor:middle;mso-width-relative:page;mso-height-relative:page;" fillcolor="#FFFFFF" filled="t" stroked="t" coordsize="21600,21600" o:gfxdata="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WAAAAZHJzL1BLAQIUABQAAAAIAIdO4kBhyhW03AAAAAwBAAAPAAAA&#10;AAAAAAEAIAAAADgAAABkcnMvZG93bnJldi54bWxQSwECFAAUAAAACACHTuJASL8km20CAAD4BAAA&#10;DgAAAAAAAAABACAAAABBAQAAZHJzL2Uyb0RvYy54bWxQSwUGAAAAAAYABgBZAQAAIAYAAAAA&#10;">
                <v:fill on="t" focussize="0,0"/>
                <v:stroke weight="2pt" color="#FFFFFF" joinstyle="round"/>
                <v:imagedata o:title=""/>
                <o:lock v:ext="edit" aspectratio="f"/>
                <v:textbox>
                  <w:txbxContent>
                    <w:p>
                      <w:p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技术专家组</w:t>
                      </w:r>
                    </w:p>
                  </w:txbxContent>
                </v:textbox>
                <w10:wrap type="square"/>
              </v:rect>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98176" behindDoc="0" locked="0" layoutInCell="1" allowOverlap="1">
                <wp:simplePos x="0" y="0"/>
                <wp:positionH relativeFrom="column">
                  <wp:posOffset>3728085</wp:posOffset>
                </wp:positionH>
                <wp:positionV relativeFrom="page">
                  <wp:posOffset>5010150</wp:posOffset>
                </wp:positionV>
                <wp:extent cx="366395" cy="2576830"/>
                <wp:effectExtent l="12700" t="12700" r="20955" b="20320"/>
                <wp:wrapSquare wrapText="bothSides"/>
                <wp:docPr id="38" name="矩形 10"/>
                <wp:cNvGraphicFramePr/>
                <a:graphic xmlns:a="http://schemas.openxmlformats.org/drawingml/2006/main">
                  <a:graphicData uri="http://schemas.microsoft.com/office/word/2010/wordprocessingShape">
                    <wps:wsp>
                      <wps:cNvSpPr/>
                      <wps:spPr>
                        <a:xfrm>
                          <a:off x="0" y="0"/>
                          <a:ext cx="280670" cy="1369060"/>
                        </a:xfrm>
                        <a:prstGeom prst="rect">
                          <a:avLst/>
                        </a:prstGeom>
                        <a:solidFill>
                          <a:srgbClr val="FFFFFF"/>
                        </a:solidFill>
                        <a:ln w="25400" cap="flat" cmpd="sng" algn="ctr">
                          <a:solidFill>
                            <a:srgbClr val="FFFFFF"/>
                          </a:solidFill>
                          <a:prstDash val="solid"/>
                        </a:ln>
                        <a:effectLst/>
                      </wps:spPr>
                      <wps:txbx>
                        <w:txbxContent>
                          <w:p>
                            <w:pPr>
                              <w:keepNext w:val="0"/>
                              <w:keepLines w:val="0"/>
                              <w:pageBreakBefore w:val="0"/>
                              <w:widowControl w:val="0"/>
                              <w:kinsoku/>
                              <w:wordWrap/>
                              <w:overflowPunct/>
                              <w:topLinePunct w:val="0"/>
                              <w:bidi w:val="0"/>
                              <w:adjustRightInd/>
                              <w:snapToGrid/>
                              <w:spacing w:line="38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应急安置与住房保障组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 o:spid="_x0000_s1026" o:spt="1" style="position:absolute;left:0pt;margin-left:293.55pt;margin-top:394.5pt;height:202.9pt;width:28.85pt;mso-position-vertical-relative:page;mso-wrap-distance-bottom:0pt;mso-wrap-distance-left:9pt;mso-wrap-distance-right:9pt;mso-wrap-distance-top:0pt;z-index:251698176;v-text-anchor:middle;mso-width-relative:page;mso-height-relative:page;" fillcolor="#FFFFFF" filled="t" stroked="t" coordsize="21600,21600" o:gfxdata="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BYAAABkcnMvUEsBAhQAFAAAAAgAh07iQCJI097bAAAADAEAAA8AAAAA&#10;AAAAAQAgAAAAOAAAAGRycy9kb3ducmV2LnhtbFBLAQIUABQAAAAIAIdO4kBc+rNsbQIAAPgEAAAO&#10;AAAAAAAAAAEAIAAAAEABAABkcnMvZTJvRG9jLnhtbFBLBQYAAAAABgAGAFkBAAAfBgAAAAA=&#10;">
                <v:fill on="t" focussize="0,0"/>
                <v:stroke weight="2pt" color="#FFFFFF" joinstyle="round"/>
                <v:imagedata o:title=""/>
                <o:lock v:ext="edit" aspectratio="f"/>
                <v:textbox>
                  <w:txbxContent>
                    <w:p>
                      <w:pPr>
                        <w:keepNext w:val="0"/>
                        <w:keepLines w:val="0"/>
                        <w:pageBreakBefore w:val="0"/>
                        <w:widowControl w:val="0"/>
                        <w:kinsoku/>
                        <w:wordWrap/>
                        <w:overflowPunct/>
                        <w:topLinePunct w:val="0"/>
                        <w:bidi w:val="0"/>
                        <w:adjustRightInd/>
                        <w:snapToGrid/>
                        <w:spacing w:line="38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应急安置与住房保障组</w:t>
                      </w:r>
                    </w:p>
                  </w:txbxContent>
                </v:textbox>
                <w10:wrap type="square"/>
              </v:rect>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94080" behindDoc="0" locked="0" layoutInCell="1" allowOverlap="1">
                <wp:simplePos x="0" y="0"/>
                <wp:positionH relativeFrom="column">
                  <wp:posOffset>2012315</wp:posOffset>
                </wp:positionH>
                <wp:positionV relativeFrom="paragraph">
                  <wp:posOffset>124460</wp:posOffset>
                </wp:positionV>
                <wp:extent cx="330200" cy="2446020"/>
                <wp:effectExtent l="12700" t="12700" r="19050" b="17780"/>
                <wp:wrapSquare wrapText="bothSides"/>
                <wp:docPr id="34" name="矩形 11"/>
                <wp:cNvGraphicFramePr/>
                <a:graphic xmlns:a="http://schemas.openxmlformats.org/drawingml/2006/main">
                  <a:graphicData uri="http://schemas.microsoft.com/office/word/2010/wordprocessingShape">
                    <wps:wsp>
                      <wps:cNvSpPr/>
                      <wps:spPr>
                        <a:xfrm>
                          <a:off x="0" y="0"/>
                          <a:ext cx="330200" cy="2446020"/>
                        </a:xfrm>
                        <a:prstGeom prst="rect">
                          <a:avLst/>
                        </a:prstGeom>
                        <a:solidFill>
                          <a:srgbClr val="FFFFFF"/>
                        </a:solidFill>
                        <a:ln w="25400" cap="flat" cmpd="sng" algn="ctr">
                          <a:solidFill>
                            <a:srgbClr val="FFFFFF"/>
                          </a:solidFill>
                          <a:prstDash val="solid"/>
                        </a:ln>
                        <a:effectLst/>
                      </wps:spPr>
                      <wps:txbx>
                        <w:txbxContent>
                          <w:p>
                            <w:pPr>
                              <w:keepNext w:val="0"/>
                              <w:keepLines w:val="0"/>
                              <w:pageBreakBefore w:val="0"/>
                              <w:widowControl w:val="0"/>
                              <w:kinsoku/>
                              <w:wordWrap/>
                              <w:overflowPunct/>
                              <w:topLinePunct w:val="0"/>
                              <w:bidi w:val="0"/>
                              <w:adjustRightInd/>
                              <w:snapToGrid/>
                              <w:spacing w:line="400" w:lineRule="exact"/>
                              <w:jc w:val="both"/>
                              <w:textAlignment w:val="auto"/>
                              <w:rPr>
                                <w:rFonts w:hint="eastAsia"/>
                                <w:lang w:val="en-US" w:eastAsia="zh-CN"/>
                              </w:rPr>
                            </w:pPr>
                            <w:r>
                              <w:rPr>
                                <w:rFonts w:hint="eastAsia" w:ascii="仿宋" w:hAnsi="仿宋" w:eastAsia="仿宋" w:cs="仿宋"/>
                                <w:sz w:val="28"/>
                                <w:szCs w:val="28"/>
                                <w:lang w:eastAsia="zh-CN"/>
                              </w:rPr>
                              <w:t>建筑工地应急管控组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158.45pt;margin-top:9.8pt;height:192.6pt;width:26pt;mso-wrap-distance-bottom:0pt;mso-wrap-distance-left:9pt;mso-wrap-distance-right:9pt;mso-wrap-distance-top:0pt;z-index:251694080;v-text-anchor:middle;mso-width-relative:page;mso-height-relative:page;" fillcolor="#FFFFFF" filled="t" stroked="t" coordsize="21600,21600" o:gfxdata="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Di6E6s2gAAAAoBAAAPAAAAAAAAAAEA&#10;IAAAADgAAABkcnMvZG93bnJldi54bWxQSwECFAAUAAAACACHTuJATfiONWkCAAD4BAAADgAAAAAA&#10;AAABACAAAAA/AQAAZHJzL2Uyb0RvYy54bWxQSwUGAAAAAAYABgBZAQAAGgYAAAAA&#10;">
                <v:fill on="t" focussize="0,0"/>
                <v:stroke weight="2pt" color="#FFFFFF" joinstyle="round"/>
                <v:imagedata o:title=""/>
                <o:lock v:ext="edit" aspectratio="f"/>
                <v:textbox>
                  <w:txbxContent>
                    <w:p>
                      <w:pPr>
                        <w:keepNext w:val="0"/>
                        <w:keepLines w:val="0"/>
                        <w:pageBreakBefore w:val="0"/>
                        <w:widowControl w:val="0"/>
                        <w:kinsoku/>
                        <w:wordWrap/>
                        <w:overflowPunct/>
                        <w:topLinePunct w:val="0"/>
                        <w:bidi w:val="0"/>
                        <w:adjustRightInd/>
                        <w:snapToGrid/>
                        <w:spacing w:line="400" w:lineRule="exact"/>
                        <w:jc w:val="both"/>
                        <w:textAlignment w:val="auto"/>
                        <w:rPr>
                          <w:rFonts w:hint="eastAsia"/>
                          <w:lang w:val="en-US" w:eastAsia="zh-CN"/>
                        </w:rPr>
                      </w:pPr>
                      <w:r>
                        <w:rPr>
                          <w:rFonts w:hint="eastAsia" w:ascii="仿宋" w:hAnsi="仿宋" w:eastAsia="仿宋" w:cs="仿宋"/>
                          <w:sz w:val="28"/>
                          <w:szCs w:val="28"/>
                          <w:lang w:eastAsia="zh-CN"/>
                        </w:rPr>
                        <w:t>建筑工地应急管控组</w:t>
                      </w:r>
                    </w:p>
                  </w:txbxContent>
                </v:textbox>
                <w10:wrap type="square"/>
              </v:rect>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4384" behindDoc="0" locked="0" layoutInCell="1" allowOverlap="1">
                <wp:simplePos x="0" y="0"/>
                <wp:positionH relativeFrom="column">
                  <wp:posOffset>3175</wp:posOffset>
                </wp:positionH>
                <wp:positionV relativeFrom="page">
                  <wp:posOffset>5012055</wp:posOffset>
                </wp:positionV>
                <wp:extent cx="366395" cy="2382520"/>
                <wp:effectExtent l="12700" t="12700" r="20955" b="24130"/>
                <wp:wrapSquare wrapText="bothSides"/>
                <wp:docPr id="10" name="矩形 10"/>
                <wp:cNvGraphicFramePr/>
                <a:graphic xmlns:a="http://schemas.openxmlformats.org/drawingml/2006/main">
                  <a:graphicData uri="http://schemas.microsoft.com/office/word/2010/wordprocessingShape">
                    <wps:wsp>
                      <wps:cNvSpPr/>
                      <wps:spPr>
                        <a:xfrm>
                          <a:off x="0" y="0"/>
                          <a:ext cx="280670" cy="1369060"/>
                        </a:xfrm>
                        <a:prstGeom prst="rect">
                          <a:avLst/>
                        </a:prstGeom>
                        <a:solidFill>
                          <a:srgbClr val="FFFFFF"/>
                        </a:solidFill>
                        <a:ln w="25400" cap="flat" cmpd="sng" algn="ctr">
                          <a:solidFill>
                            <a:srgbClr val="FFFFFF"/>
                          </a:solidFill>
                          <a:prstDash val="solid"/>
                        </a:ln>
                        <a:effectLst/>
                      </wps:spPr>
                      <wps:txbx>
                        <w:txbxContent>
                          <w:p>
                            <w:p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综合协调组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25pt;margin-top:394.65pt;height:187.6pt;width:28.85pt;mso-position-vertical-relative:page;mso-wrap-distance-bottom:0pt;mso-wrap-distance-left:9pt;mso-wrap-distance-right:9pt;mso-wrap-distance-top:0pt;z-index:251664384;v-text-anchor:middle;mso-width-relative:page;mso-height-relative:page;" fillcolor="#FFFFFF" filled="t" stroked="t" coordsize="21600,21600" o:gfxdata="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BYAAABkcnMvUEsBAhQAFAAAAAgAh07iQFbgrzrZAAAACAEAAA8AAAAAAAAA&#10;AQAgAAAAOAAAAGRycy9kb3ducmV2LnhtbFBLAQIUABQAAAAIAIdO4kCITZeJbAIAAPgEAAAOAAAA&#10;AAAAAAEAIAAAAD4BAABkcnMvZTJvRG9jLnhtbFBLBQYAAAAABgAGAFkBAAAcBgAAAAA=&#10;">
                <v:fill on="t" focussize="0,0"/>
                <v:stroke weight="2pt" color="#FFFFFF" joinstyle="round"/>
                <v:imagedata o:title=""/>
                <o:lock v:ext="edit" aspectratio="f"/>
                <v:textbox>
                  <w:txbxContent>
                    <w:p>
                      <w:pPr>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综合协调组</w:t>
                      </w:r>
                    </w:p>
                  </w:txbxContent>
                </v:textbox>
                <w10:wrap type="square"/>
              </v:rect>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3360" behindDoc="0" locked="0" layoutInCell="1" allowOverlap="1">
                <wp:simplePos x="0" y="0"/>
                <wp:positionH relativeFrom="column">
                  <wp:posOffset>1334770</wp:posOffset>
                </wp:positionH>
                <wp:positionV relativeFrom="page">
                  <wp:posOffset>5021580</wp:posOffset>
                </wp:positionV>
                <wp:extent cx="377190" cy="2367915"/>
                <wp:effectExtent l="12700" t="12700" r="29210" b="19685"/>
                <wp:wrapSquare wrapText="bothSides"/>
                <wp:docPr id="8" name="矩形 8"/>
                <wp:cNvGraphicFramePr/>
                <a:graphic xmlns:a="http://schemas.openxmlformats.org/drawingml/2006/main">
                  <a:graphicData uri="http://schemas.microsoft.com/office/word/2010/wordprocessingShape">
                    <wps:wsp>
                      <wps:cNvSpPr/>
                      <wps:spPr>
                        <a:xfrm>
                          <a:off x="0" y="0"/>
                          <a:ext cx="377190" cy="2753360"/>
                        </a:xfrm>
                        <a:prstGeom prst="rect">
                          <a:avLst/>
                        </a:prstGeom>
                        <a:solidFill>
                          <a:srgbClr val="FFFFFF"/>
                        </a:solidFill>
                        <a:ln w="25400" cap="flat" cmpd="sng" algn="ctr">
                          <a:solidFill>
                            <a:srgbClr val="FFFFFF"/>
                          </a:solidFill>
                          <a:prstDash val="solid"/>
                        </a:ln>
                        <a:effectLst/>
                      </wps:spPr>
                      <wps:txb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eastAsia="zh-CN"/>
                              </w:rPr>
                              <w:t>市政生命线抢险组</w:t>
                            </w:r>
                          </w:p>
                          <w:p>
                            <w:pPr>
                              <w:rPr>
                                <w:rFonts w:hint="eastAsia"/>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5.1pt;margin-top:395.4pt;height:186.45pt;width:29.7pt;mso-position-vertical-relative:page;mso-wrap-distance-bottom:0pt;mso-wrap-distance-left:9pt;mso-wrap-distance-right:9pt;mso-wrap-distance-top:0pt;z-index:251663360;v-text-anchor:middle;mso-width-relative:page;mso-height-relative:page;" fillcolor="#FFFFFF" filled="t" stroked="t" coordsize="21600,21600" o:gfxdata="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FgAAAGRycy9QSwECFAAUAAAACACHTuJA2/RT1tsAAAAMAQAADwAAAAAA&#10;AAABACAAAAA4AAAAZHJzL2Rvd25yZXYueG1sUEsBAhQAFAAAAAgAh07iQPbeAKZsAgAA9gQAAA4A&#10;AAAAAAAAAQAgAAAAQAEAAGRycy9lMm9Eb2MueG1sUEsFBgAAAAAGAAYAWQEAAB4GAAAAAA==&#10;">
                <v:fill on="t" focussize="0,0"/>
                <v:stroke weight="2pt" color="#FFFFFF"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eastAsia="zh-CN"/>
                        </w:rPr>
                        <w:t>市政生命线抢险组</w:t>
                      </w:r>
                    </w:p>
                    <w:p>
                      <w:pPr>
                        <w:rPr>
                          <w:rFonts w:hint="eastAsia"/>
                          <w:lang w:val="en-US" w:eastAsia="zh-CN"/>
                        </w:rPr>
                      </w:pPr>
                    </w:p>
                  </w:txbxContent>
                </v:textbox>
                <w10:wrap type="square"/>
              </v:rect>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0288" behindDoc="0" locked="0" layoutInCell="1" allowOverlap="1">
                <wp:simplePos x="0" y="0"/>
                <wp:positionH relativeFrom="column">
                  <wp:posOffset>664210</wp:posOffset>
                </wp:positionH>
                <wp:positionV relativeFrom="paragraph">
                  <wp:posOffset>111760</wp:posOffset>
                </wp:positionV>
                <wp:extent cx="457835" cy="2385695"/>
                <wp:effectExtent l="12700" t="12700" r="24765" b="20955"/>
                <wp:wrapSquare wrapText="bothSides"/>
                <wp:docPr id="6" name="矩形 6"/>
                <wp:cNvGraphicFramePr/>
                <a:graphic xmlns:a="http://schemas.openxmlformats.org/drawingml/2006/main">
                  <a:graphicData uri="http://schemas.microsoft.com/office/word/2010/wordprocessingShape">
                    <wps:wsp>
                      <wps:cNvSpPr/>
                      <wps:spPr>
                        <a:xfrm>
                          <a:off x="1170305" y="5673725"/>
                          <a:ext cx="457835" cy="2743200"/>
                        </a:xfrm>
                        <a:prstGeom prst="rect">
                          <a:avLst/>
                        </a:prstGeom>
                        <a:solidFill>
                          <a:srgbClr val="FFFFFF"/>
                        </a:solidFill>
                        <a:ln w="25400" cap="flat" cmpd="sng" algn="ctr">
                          <a:solidFill>
                            <a:srgbClr val="FFFFFF"/>
                          </a:solidFill>
                          <a:prstDash val="solid"/>
                        </a:ln>
                        <a:effectLst/>
                      </wps:spPr>
                      <wps:txbx>
                        <w:txbxContent>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eastAsia="zh-CN"/>
                              </w:rPr>
                              <w:t>震害排查与房屋安全鉴定组</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sz w:val="21"/>
                                <w:szCs w:val="24"/>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3pt;margin-top:8.8pt;height:187.85pt;width:36.05pt;mso-wrap-distance-bottom:0pt;mso-wrap-distance-left:9pt;mso-wrap-distance-right:9pt;mso-wrap-distance-top:0pt;z-index:251660288;v-text-anchor:middle;mso-width-relative:page;mso-height-relative:page;" fillcolor="#FFFFFF" filled="t" stroked="t" coordsize="21600,21600" o:gfxdata="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WAAAAZHJzL1BLAQIUABQAAAAIAIdO4kCgO9Mv2gAAAAoB&#10;AAAPAAAAAAAAAAEAIAAAADgAAABkcnMvZG93bnJldi54bWxQSwECFAAUAAAACACHTuJAk6GCaHUC&#10;AAACBQAADgAAAAAAAAABACAAAAA/AQAAZHJzL2Uyb0RvYy54bWxQSwUGAAAAAAYABgBZAQAAJgYA&#10;AAAA&#10;">
                <v:fill on="t" focussize="0,0"/>
                <v:stroke weight="2pt" color="#FFFFFF"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 w:hAnsi="仿宋" w:eastAsia="仿宋" w:cs="仿宋"/>
                          <w:sz w:val="28"/>
                          <w:szCs w:val="28"/>
                          <w:lang w:eastAsia="zh-CN"/>
                        </w:rPr>
                      </w:pPr>
                      <w:r>
                        <w:rPr>
                          <w:rFonts w:hint="eastAsia" w:ascii="仿宋" w:hAnsi="仿宋" w:eastAsia="仿宋" w:cs="仿宋"/>
                          <w:sz w:val="28"/>
                          <w:szCs w:val="28"/>
                          <w:lang w:eastAsia="zh-CN"/>
                        </w:rPr>
                        <w:t>震害排查与房屋安全鉴定组</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sz w:val="21"/>
                          <w:szCs w:val="24"/>
                          <w:lang w:val="en-US" w:eastAsia="zh-CN"/>
                        </w:rPr>
                      </w:pPr>
                    </w:p>
                  </w:txbxContent>
                </v:textbox>
                <w10:wrap type="square"/>
              </v:rect>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65408" behindDoc="0" locked="0" layoutInCell="1" allowOverlap="1">
                <wp:simplePos x="0" y="0"/>
                <wp:positionH relativeFrom="column">
                  <wp:posOffset>2907665</wp:posOffset>
                </wp:positionH>
                <wp:positionV relativeFrom="page">
                  <wp:posOffset>5007610</wp:posOffset>
                </wp:positionV>
                <wp:extent cx="330200" cy="2446020"/>
                <wp:effectExtent l="12700" t="12700" r="19050" b="17780"/>
                <wp:wrapSquare wrapText="bothSides"/>
                <wp:docPr id="11" name="矩形 11"/>
                <wp:cNvGraphicFramePr/>
                <a:graphic xmlns:a="http://schemas.openxmlformats.org/drawingml/2006/main">
                  <a:graphicData uri="http://schemas.microsoft.com/office/word/2010/wordprocessingShape">
                    <wps:wsp>
                      <wps:cNvSpPr/>
                      <wps:spPr>
                        <a:xfrm>
                          <a:off x="0" y="0"/>
                          <a:ext cx="330200" cy="2446020"/>
                        </a:xfrm>
                        <a:prstGeom prst="rect">
                          <a:avLst/>
                        </a:prstGeom>
                        <a:solidFill>
                          <a:srgbClr val="FFFFFF"/>
                        </a:solidFill>
                        <a:ln w="25400" cap="flat" cmpd="sng" algn="ctr">
                          <a:solidFill>
                            <a:srgbClr val="FFFFFF"/>
                          </a:solidFill>
                          <a:prstDash val="solid"/>
                        </a:ln>
                        <a:effectLst/>
                      </wps:spPr>
                      <wps:txbx>
                        <w:txbxContent>
                          <w:p>
                            <w:pPr>
                              <w:keepNext w:val="0"/>
                              <w:keepLines w:val="0"/>
                              <w:pageBreakBefore w:val="0"/>
                              <w:widowControl w:val="0"/>
                              <w:kinsoku/>
                              <w:wordWrap/>
                              <w:overflowPunct/>
                              <w:topLinePunct w:val="0"/>
                              <w:bidi w:val="0"/>
                              <w:adjustRightInd/>
                              <w:snapToGrid/>
                              <w:spacing w:line="500" w:lineRule="exact"/>
                              <w:textAlignment w:val="auto"/>
                              <w:rPr>
                                <w:rFonts w:hint="eastAsia"/>
                                <w:lang w:val="en-US" w:eastAsia="zh-CN"/>
                              </w:rPr>
                            </w:pPr>
                            <w:r>
                              <w:rPr>
                                <w:rFonts w:hint="eastAsia" w:ascii="仿宋" w:hAnsi="仿宋" w:eastAsia="仿宋" w:cs="仿宋"/>
                                <w:sz w:val="28"/>
                                <w:szCs w:val="28"/>
                                <w:lang w:eastAsia="zh-CN"/>
                              </w:rPr>
                              <w:t>村镇抢险安置组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8.95pt;margin-top:394.3pt;height:192.6pt;width:26pt;mso-position-vertical-relative:page;mso-wrap-distance-bottom:0pt;mso-wrap-distance-left:9pt;mso-wrap-distance-right:9pt;mso-wrap-distance-top:0pt;z-index:251665408;v-text-anchor:middle;mso-width-relative:page;mso-height-relative:page;" fillcolor="#FFFFFF" filled="t" stroked="t" coordsize="21600,21600" o:gfxdata="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BJUERa3AAAAAwBAAAPAAAAAAAAAAEA&#10;IAAAADgAAABkcnMvZG93bnJldi54bWxQSwECFAAUAAAACACHTuJA+yP8nmcCAAD4BAAADgAAAAAA&#10;AAABACAAAABBAQAAZHJzL2Uyb0RvYy54bWxQSwUGAAAAAAYABgBZAQAAGgYAAAAA&#10;">
                <v:fill on="t" focussize="0,0"/>
                <v:stroke weight="2pt" color="#FFFFFF" joinstyle="round"/>
                <v:imagedata o:title=""/>
                <o:lock v:ext="edit" aspectratio="f"/>
                <v:textbox>
                  <w:txbxContent>
                    <w:p>
                      <w:pPr>
                        <w:keepNext w:val="0"/>
                        <w:keepLines w:val="0"/>
                        <w:pageBreakBefore w:val="0"/>
                        <w:widowControl w:val="0"/>
                        <w:kinsoku/>
                        <w:wordWrap/>
                        <w:overflowPunct/>
                        <w:topLinePunct w:val="0"/>
                        <w:bidi w:val="0"/>
                        <w:adjustRightInd/>
                        <w:snapToGrid/>
                        <w:spacing w:line="500" w:lineRule="exact"/>
                        <w:textAlignment w:val="auto"/>
                        <w:rPr>
                          <w:rFonts w:hint="eastAsia"/>
                          <w:lang w:val="en-US" w:eastAsia="zh-CN"/>
                        </w:rPr>
                      </w:pPr>
                      <w:r>
                        <w:rPr>
                          <w:rFonts w:hint="eastAsia" w:ascii="仿宋" w:hAnsi="仿宋" w:eastAsia="仿宋" w:cs="仿宋"/>
                          <w:sz w:val="28"/>
                          <w:szCs w:val="28"/>
                          <w:lang w:eastAsia="zh-CN"/>
                        </w:rPr>
                        <w:t>村镇抢险安置组</w:t>
                      </w:r>
                    </w:p>
                  </w:txbxContent>
                </v:textbox>
                <w10:wrap type="square"/>
              </v:rect>
            </w:pict>
          </mc:Fallback>
        </mc:AlternateContent>
      </w:r>
      <w:r>
        <w:rPr>
          <w:rFonts w:hint="eastAsia" w:ascii="Times New Roman" w:hAnsi="Times New Roman"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sz w:val="32"/>
        </w:rPr>
        <mc:AlternateContent>
          <mc:Choice Requires="wps">
            <w:drawing>
              <wp:anchor distT="0" distB="0" distL="114300" distR="114300" simplePos="0" relativeHeight="251705344" behindDoc="0" locked="0" layoutInCell="1" allowOverlap="1">
                <wp:simplePos x="0" y="0"/>
                <wp:positionH relativeFrom="column">
                  <wp:posOffset>2450465</wp:posOffset>
                </wp:positionH>
                <wp:positionV relativeFrom="paragraph">
                  <wp:posOffset>259715</wp:posOffset>
                </wp:positionV>
                <wp:extent cx="2540" cy="355600"/>
                <wp:effectExtent l="4445" t="0" r="12065" b="6350"/>
                <wp:wrapNone/>
                <wp:docPr id="45" name="直线 77"/>
                <wp:cNvGraphicFramePr/>
                <a:graphic xmlns:a="http://schemas.openxmlformats.org/drawingml/2006/main">
                  <a:graphicData uri="http://schemas.microsoft.com/office/word/2010/wordprocessingShape">
                    <wps:wsp>
                      <wps:cNvSpPr/>
                      <wps:spPr>
                        <a:xfrm flipH="1">
                          <a:off x="0" y="0"/>
                          <a:ext cx="254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7" o:spid="_x0000_s1026" o:spt="20" style="position:absolute;left:0pt;flip:x;margin-left:192.95pt;margin-top:20.45pt;height:28pt;width:0.2pt;z-index:251705344;mso-width-relative:page;mso-height-relative:page;" filled="f" stroked="t" coordsize="21600,21600" o:gfxdata="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10D0h9gAAAAJAQAADwAAAAAAAAABACAAAAA4&#10;AAAAZHJzL2Rvd25yZXYueG1sUEsBAhQAFAAAAAgAh07iQDG5Zxn0AQAA6QMAAA4AAAAAAAAAAQAg&#10;AAAAPQEAAGRycy9lMm9Eb2MueG1sUEsFBgAAAAAGAAYAWQEAAKM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704320" behindDoc="0" locked="0" layoutInCell="1" allowOverlap="1">
                <wp:simplePos x="0" y="0"/>
                <wp:positionH relativeFrom="column">
                  <wp:posOffset>1473200</wp:posOffset>
                </wp:positionH>
                <wp:positionV relativeFrom="paragraph">
                  <wp:posOffset>262890</wp:posOffset>
                </wp:positionV>
                <wp:extent cx="2540" cy="355600"/>
                <wp:effectExtent l="4445" t="0" r="12065" b="6350"/>
                <wp:wrapNone/>
                <wp:docPr id="44" name="直线 76"/>
                <wp:cNvGraphicFramePr/>
                <a:graphic xmlns:a="http://schemas.openxmlformats.org/drawingml/2006/main">
                  <a:graphicData uri="http://schemas.microsoft.com/office/word/2010/wordprocessingShape">
                    <wps:wsp>
                      <wps:cNvSpPr/>
                      <wps:spPr>
                        <a:xfrm flipH="1">
                          <a:off x="0" y="0"/>
                          <a:ext cx="254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6" o:spid="_x0000_s1026" o:spt="20" style="position:absolute;left:0pt;flip:x;margin-left:116pt;margin-top:20.7pt;height:28pt;width:0.2pt;z-index:251704320;mso-width-relative:page;mso-height-relative:page;" filled="f" stroked="t" coordsize="21600,21600" o:gfxdata="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A2Yeu21wAAAAkBAAAPAAAAAAAAAAEAIAAAADgA&#10;AABkcnMvZG93bnJldi54bWxQSwECFAAUAAAACACHTuJAZlc8A/QBAADpAwAADgAAAAAAAAABACAA&#10;AAA8AQAAZHJzL2Uyb0RvYy54bWxQSwUGAAAAAAYABgBZAQAAogU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703296" behindDoc="0" locked="0" layoutInCell="1" allowOverlap="1">
                <wp:simplePos x="0" y="0"/>
                <wp:positionH relativeFrom="column">
                  <wp:posOffset>612140</wp:posOffset>
                </wp:positionH>
                <wp:positionV relativeFrom="paragraph">
                  <wp:posOffset>259715</wp:posOffset>
                </wp:positionV>
                <wp:extent cx="2540" cy="355600"/>
                <wp:effectExtent l="4445" t="0" r="12065" b="6350"/>
                <wp:wrapNone/>
                <wp:docPr id="43" name="直线 75"/>
                <wp:cNvGraphicFramePr/>
                <a:graphic xmlns:a="http://schemas.openxmlformats.org/drawingml/2006/main">
                  <a:graphicData uri="http://schemas.microsoft.com/office/word/2010/wordprocessingShape">
                    <wps:wsp>
                      <wps:cNvSpPr/>
                      <wps:spPr>
                        <a:xfrm flipH="1">
                          <a:off x="0" y="0"/>
                          <a:ext cx="254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5" o:spid="_x0000_s1026" o:spt="20" style="position:absolute;left:0pt;flip:x;margin-left:48.2pt;margin-top:20.45pt;height:28pt;width:0.2pt;z-index:251703296;mso-width-relative:page;mso-height-relative:page;" filled="f" stroked="t" coordsize="21600,21600" o:gfxdata="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Ip2c5dUAAAAHAQAADwAAAAAAAAABACAAAAA4AAAA&#10;ZHJzL2Rvd25yZXYueG1sUEsBAhQAFAAAAAgAh07iQIe87Qv0AQAA6QMAAA4AAAAAAAAAAQAgAAAA&#10;OgEAAGRycy9lMm9Eb2MueG1sUEsFBgAAAAAGAAYAWQEAAKA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702272" behindDoc="0" locked="0" layoutInCell="1" allowOverlap="1">
                <wp:simplePos x="0" y="0"/>
                <wp:positionH relativeFrom="column">
                  <wp:posOffset>-304800</wp:posOffset>
                </wp:positionH>
                <wp:positionV relativeFrom="paragraph">
                  <wp:posOffset>259080</wp:posOffset>
                </wp:positionV>
                <wp:extent cx="2540" cy="355600"/>
                <wp:effectExtent l="4445" t="0" r="12065" b="6350"/>
                <wp:wrapNone/>
                <wp:docPr id="42" name="直线 74"/>
                <wp:cNvGraphicFramePr/>
                <a:graphic xmlns:a="http://schemas.openxmlformats.org/drawingml/2006/main">
                  <a:graphicData uri="http://schemas.microsoft.com/office/word/2010/wordprocessingShape">
                    <wps:wsp>
                      <wps:cNvSpPr/>
                      <wps:spPr>
                        <a:xfrm flipH="1">
                          <a:off x="0" y="0"/>
                          <a:ext cx="254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4" o:spid="_x0000_s1026" o:spt="20" style="position:absolute;left:0pt;flip:x;margin-left:-24pt;margin-top:20.4pt;height:28pt;width:0.2pt;z-index:251702272;mso-width-relative:page;mso-height-relative:page;" filled="f" stroked="t" coordsize="21600,21600" o:gfxdata="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N8CRhPYAAAACQEAAA8AAAAAAAAAAQAgAAAA&#10;OAAAAGRycy9kb3ducmV2LnhtbFBLAQIUABQAAAAIAIdO4kDQUrYR9QEAAOkDAAAOAAAAAAAAAAEA&#10;IAAAAD0BAABkcnMvZTJvRG9jLnhtbFBLBQYAAAAABgAGAFkBAACk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701248" behindDoc="0" locked="0" layoutInCell="1" allowOverlap="1">
                <wp:simplePos x="0" y="0"/>
                <wp:positionH relativeFrom="column">
                  <wp:posOffset>-972185</wp:posOffset>
                </wp:positionH>
                <wp:positionV relativeFrom="paragraph">
                  <wp:posOffset>258445</wp:posOffset>
                </wp:positionV>
                <wp:extent cx="2540" cy="355600"/>
                <wp:effectExtent l="4445" t="0" r="12065" b="6350"/>
                <wp:wrapNone/>
                <wp:docPr id="41" name="直线 73"/>
                <wp:cNvGraphicFramePr/>
                <a:graphic xmlns:a="http://schemas.openxmlformats.org/drawingml/2006/main">
                  <a:graphicData uri="http://schemas.microsoft.com/office/word/2010/wordprocessingShape">
                    <wps:wsp>
                      <wps:cNvSpPr/>
                      <wps:spPr>
                        <a:xfrm flipH="1">
                          <a:off x="0" y="0"/>
                          <a:ext cx="254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3" o:spid="_x0000_s1026" o:spt="20" style="position:absolute;left:0pt;flip:x;margin-left:-76.55pt;margin-top:20.35pt;height:28pt;width:0.2pt;z-index:251701248;mso-width-relative:page;mso-height-relative:page;" filled="f" stroked="t" coordsize="21600,21600" o:gfxdata="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OWQCxPYAAAACwEAAA8AAAAAAAAAAQAgAAAA&#10;OAAAAGRycy9kb3ducmV2LnhtbFBLAQIUABQAAAAIAIdO4kBtAAhw9QEAAOkDAAAOAAAAAAAAAAEA&#10;IAAAAD0BAABkcnMvZTJvRG9jLnhtbFBLBQYAAAAABgAGAFkBAACk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87936" behindDoc="0" locked="0" layoutInCell="1" allowOverlap="1">
                <wp:simplePos x="0" y="0"/>
                <wp:positionH relativeFrom="column">
                  <wp:posOffset>-2302510</wp:posOffset>
                </wp:positionH>
                <wp:positionV relativeFrom="paragraph">
                  <wp:posOffset>254000</wp:posOffset>
                </wp:positionV>
                <wp:extent cx="2540" cy="355600"/>
                <wp:effectExtent l="4445" t="0" r="12065" b="6350"/>
                <wp:wrapNone/>
                <wp:docPr id="28" name="直线 46"/>
                <wp:cNvGraphicFramePr/>
                <a:graphic xmlns:a="http://schemas.openxmlformats.org/drawingml/2006/main">
                  <a:graphicData uri="http://schemas.microsoft.com/office/word/2010/wordprocessingShape">
                    <wps:wsp>
                      <wps:cNvSpPr/>
                      <wps:spPr>
                        <a:xfrm flipH="1">
                          <a:off x="0" y="0"/>
                          <a:ext cx="254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6" o:spid="_x0000_s1026" o:spt="20" style="position:absolute;left:0pt;flip:x;margin-left:-181.3pt;margin-top:20pt;height:28pt;width:0.2pt;z-index:251687936;mso-width-relative:page;mso-height-relative:page;" filled="f" stroked="t" coordsize="21600,21600" o:gfxdata="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OslItzXAAAACwEAAA8AAAAAAAAAAQAgAAAAOAAA&#10;AGRycy9kb3ducmV2LnhtbFBLAQIUABQAAAAIAIdO4kCYVMkh8wEAAOkDAAAOAAAAAAAAAAEAIAAA&#10;ADwBAABkcnMvZTJvRG9jLnhtbFBLBQYAAAAABgAGAFkBAACh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700224" behindDoc="0" locked="0" layoutInCell="1" allowOverlap="1">
                <wp:simplePos x="0" y="0"/>
                <wp:positionH relativeFrom="column">
                  <wp:posOffset>-1599565</wp:posOffset>
                </wp:positionH>
                <wp:positionV relativeFrom="paragraph">
                  <wp:posOffset>258445</wp:posOffset>
                </wp:positionV>
                <wp:extent cx="2540" cy="355600"/>
                <wp:effectExtent l="4445" t="0" r="12065" b="6350"/>
                <wp:wrapNone/>
                <wp:docPr id="40" name="直线 72"/>
                <wp:cNvGraphicFramePr/>
                <a:graphic xmlns:a="http://schemas.openxmlformats.org/drawingml/2006/main">
                  <a:graphicData uri="http://schemas.microsoft.com/office/word/2010/wordprocessingShape">
                    <wps:wsp>
                      <wps:cNvSpPr/>
                      <wps:spPr>
                        <a:xfrm flipH="1">
                          <a:off x="0" y="0"/>
                          <a:ext cx="2540" cy="355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2" o:spid="_x0000_s1026" o:spt="20" style="position:absolute;left:0pt;flip:x;margin-left:-125.95pt;margin-top:20.35pt;height:28pt;width:0.2pt;z-index:251700224;mso-width-relative:page;mso-height-relative:page;" filled="f" stroked="t" coordsize="21600,21600" o:gfxdata="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L3Xyy3YAAAACwEAAA8AAAAAAAAAAQAgAAAAOAAA&#10;AGRycy9kb3ducmV2LnhtbFBLAQIUABQAAAAIAIdO4kA67lNq8gEAAOkDAAAOAAAAAAAAAAEAIAAA&#10;AD0BAABkcnMvZTJvRG9jLnhtbFBLBQYAAAAABgAGAFkBAAChBQ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88960" behindDoc="0" locked="0" layoutInCell="1" allowOverlap="1">
                <wp:simplePos x="0" y="0"/>
                <wp:positionH relativeFrom="column">
                  <wp:posOffset>4344035</wp:posOffset>
                </wp:positionH>
                <wp:positionV relativeFrom="paragraph">
                  <wp:posOffset>304800</wp:posOffset>
                </wp:positionV>
                <wp:extent cx="635" cy="316865"/>
                <wp:effectExtent l="4445" t="0" r="13970" b="6985"/>
                <wp:wrapNone/>
                <wp:docPr id="29" name="直线 51"/>
                <wp:cNvGraphicFramePr/>
                <a:graphic xmlns:a="http://schemas.openxmlformats.org/drawingml/2006/main">
                  <a:graphicData uri="http://schemas.microsoft.com/office/word/2010/wordprocessingShape">
                    <wps:wsp>
                      <wps:cNvSpPr/>
                      <wps:spPr>
                        <a:xfrm>
                          <a:off x="0" y="0"/>
                          <a:ext cx="635" cy="31686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1" o:spid="_x0000_s1026" o:spt="20" style="position:absolute;left:0pt;margin-left:342.05pt;margin-top:24pt;height:24.95pt;width:0.05pt;z-index:251688960;mso-width-relative:page;mso-height-relative:page;" filled="f" stroked="t" coordsize="21600,21600" o:gfxdata="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AQRG2Z1wAAAAkBAAAPAAAAAAAAAAEAIAAAADgAAABkcnMvZG93bnJl&#10;di54bWxQSwECFAAUAAAACACHTuJAKFCfnugBAADeAwAADgAAAAAAAAABACAAAAA8AQAAZHJzL2Uy&#10;b0RvYy54bWxQSwUGAAAAAAYABgBZAQAAlgUAAAAA&#10;">
                <v:fill on="f" focussize="0,0"/>
                <v:stroke color="#000000" joinstyle="round"/>
                <v:imagedata o:title=""/>
                <o:lock v:ext="edit" aspectratio="f"/>
              </v:line>
            </w:pict>
          </mc:Fallback>
        </mc:AlternateConten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sz w:val="32"/>
        </w:rPr>
        <mc:AlternateContent>
          <mc:Choice Requires="wps">
            <w:drawing>
              <wp:anchor distT="0" distB="0" distL="114300" distR="114300" simplePos="0" relativeHeight="251686912" behindDoc="0" locked="0" layoutInCell="1" allowOverlap="1">
                <wp:simplePos x="0" y="0"/>
                <wp:positionH relativeFrom="column">
                  <wp:posOffset>2531745</wp:posOffset>
                </wp:positionH>
                <wp:positionV relativeFrom="paragraph">
                  <wp:posOffset>273685</wp:posOffset>
                </wp:positionV>
                <wp:extent cx="635" cy="682625"/>
                <wp:effectExtent l="48895" t="0" r="64770" b="3175"/>
                <wp:wrapNone/>
                <wp:docPr id="27" name="直线 45"/>
                <wp:cNvGraphicFramePr/>
                <a:graphic xmlns:a="http://schemas.openxmlformats.org/drawingml/2006/main">
                  <a:graphicData uri="http://schemas.microsoft.com/office/word/2010/wordprocessingShape">
                    <wps:wsp>
                      <wps:cNvSpPr/>
                      <wps:spPr>
                        <a:xfrm>
                          <a:off x="0" y="0"/>
                          <a:ext cx="635" cy="68262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45" o:spid="_x0000_s1026" o:spt="20" style="position:absolute;left:0pt;margin-left:199.35pt;margin-top:21.55pt;height:53.75pt;width:0.05pt;z-index:251686912;mso-width-relative:page;mso-height-relative:page;" filled="f" stroked="t" coordsize="21600,21600" o:gfxdata="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GBKqEvZAAAACgEAAA8AAAAAAAAAAQAgAAAAOAAA&#10;AGRycy9kb3ducmV2LnhtbFBLAQIUABQAAAAIAIdO4kCXrMY48QEAAN8DAAAOAAAAAAAAAAEAIAAA&#10;AD4BAABkcnMvZTJvRG9jLnhtbFBLBQYAAAAABgAGAFkBAAChBQAAAAA=&#10;">
                <v:fill on="f" focussize="0,0"/>
                <v:stroke color="#000000" joinstyle="round" endarrow="open"/>
                <v:imagedata o:title=""/>
                <o:lock v:ext="edit" aspectratio="f"/>
              </v:line>
            </w:pict>
          </mc:Fallback>
        </mc:AlternateContent>
      </w:r>
      <w:r>
        <w:rPr>
          <w:sz w:val="32"/>
        </w:rPr>
        <mc:AlternateContent>
          <mc:Choice Requires="wps">
            <w:drawing>
              <wp:anchor distT="0" distB="0" distL="114300" distR="114300" simplePos="0" relativeHeight="251685888" behindDoc="0" locked="0" layoutInCell="1" allowOverlap="1">
                <wp:simplePos x="0" y="0"/>
                <wp:positionH relativeFrom="column">
                  <wp:posOffset>170815</wp:posOffset>
                </wp:positionH>
                <wp:positionV relativeFrom="paragraph">
                  <wp:posOffset>255905</wp:posOffset>
                </wp:positionV>
                <wp:extent cx="4750435" cy="635"/>
                <wp:effectExtent l="0" t="0" r="0" b="0"/>
                <wp:wrapNone/>
                <wp:docPr id="26" name="直线 44"/>
                <wp:cNvGraphicFramePr/>
                <a:graphic xmlns:a="http://schemas.openxmlformats.org/drawingml/2006/main">
                  <a:graphicData uri="http://schemas.microsoft.com/office/word/2010/wordprocessingShape">
                    <wps:wsp>
                      <wps:cNvSpPr/>
                      <wps:spPr>
                        <a:xfrm>
                          <a:off x="0" y="0"/>
                          <a:ext cx="475043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4" o:spid="_x0000_s1026" o:spt="20" style="position:absolute;left:0pt;margin-left:13.45pt;margin-top:20.15pt;height:0.05pt;width:374.05pt;z-index:251685888;mso-width-relative:page;mso-height-relative:page;" filled="f" stroked="t" coordsize="21600,21600" o:gfxdata="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49CA6NcAAAAIAQAADwAAAAAAAAABACAAAAA4AAAAZHJzL2Rvd25y&#10;ZXYueG1sUEsBAhQAFAAAAAgAh07iQPNFJIrpAQAA3wMAAA4AAAAAAAAAAQAgAAAAPAEAAGRycy9l&#10;Mm9Eb2MueG1sUEsFBgAAAAAGAAYAWQEAAJcFAAAAAA==&#10;">
                <v:fill on="f" focussize="0,0"/>
                <v:stroke color="#000000" joinstyle="round"/>
                <v:imagedata o:title=""/>
                <o:lock v:ext="edit" aspectratio="f"/>
              </v:line>
            </w:pict>
          </mc:Fallback>
        </mc:AlternateContent>
      </w:r>
      <w:r>
        <w:rPr>
          <w:rFonts w:hint="default" w:ascii="Times New Roman" w:hAnsi="Times New Roman" w:cs="Times New Roman"/>
          <w:sz w:val="32"/>
          <w:szCs w:val="32"/>
        </w:rPr>
        <mc:AlternateContent>
          <mc:Choice Requires="wps">
            <w:drawing>
              <wp:anchor distT="0" distB="0" distL="114300" distR="114300" simplePos="0" relativeHeight="251677696" behindDoc="0" locked="0" layoutInCell="1" allowOverlap="1">
                <wp:simplePos x="0" y="0"/>
                <wp:positionH relativeFrom="column">
                  <wp:posOffset>1919605</wp:posOffset>
                </wp:positionH>
                <wp:positionV relativeFrom="paragraph">
                  <wp:posOffset>-5283200</wp:posOffset>
                </wp:positionV>
                <wp:extent cx="635" cy="0"/>
                <wp:effectExtent l="0" t="12700" r="18415" b="15875"/>
                <wp:wrapNone/>
                <wp:docPr id="17" name="直接连接符 28"/>
                <wp:cNvGraphicFramePr/>
                <a:graphic xmlns:a="http://schemas.openxmlformats.org/drawingml/2006/main">
                  <a:graphicData uri="http://schemas.microsoft.com/office/word/2010/wordprocessingShape">
                    <wps:wsp>
                      <wps:cNvCnPr/>
                      <wps:spPr>
                        <a:xfrm>
                          <a:off x="0" y="0"/>
                          <a:ext cx="635" cy="0"/>
                        </a:xfrm>
                        <a:prstGeom prst="straightConnector1">
                          <a:avLst/>
                        </a:prstGeom>
                        <a:ln w="25400" cap="flat" cmpd="sng">
                          <a:solidFill>
                            <a:srgbClr val="4F81BD"/>
                          </a:solidFill>
                          <a:prstDash val="solid"/>
                          <a:round/>
                          <a:headEnd type="none" w="med" len="med"/>
                          <a:tailEnd type="none" w="med" len="med"/>
                        </a:ln>
                      </wps:spPr>
                      <wps:bodyPr/>
                    </wps:wsp>
                  </a:graphicData>
                </a:graphic>
              </wp:anchor>
            </w:drawing>
          </mc:Choice>
          <mc:Fallback>
            <w:pict>
              <v:shape id="直接连接符 28" o:spid="_x0000_s1026" o:spt="32" type="#_x0000_t32" style="position:absolute;left:0pt;margin-left:151.15pt;margin-top:-416pt;height:0pt;width:0.05pt;z-index:251677696;mso-width-relative:page;mso-height-relative:page;" filled="f" stroked="t" coordsize="21600,21600" o:gfxdata="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DW7Dqr1QAAAA0BAAAPAAAAAAAA&#10;AAEAIAAAADgAAABkcnMvZG93bnJldi54bWxQSwECFAAUAAAACACHTuJAZ+PvKv8BAADvAwAADgAA&#10;AAAAAAABACAAAAA6AQAAZHJzL2Uyb0RvYy54bWxQSwUGAAAAAAYABgBZAQAAqwUAAAAA&#10;">
                <v:fill on="f" focussize="0,0"/>
                <v:stroke weight="2pt" color="#4F81BD" joinstyle="round"/>
                <v:imagedata o:title=""/>
                <o:lock v:ext="edit" aspectratio="f"/>
              </v:shape>
            </w:pict>
          </mc:Fallback>
        </mc:AlternateContent>
      </w: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p>
    <w:p>
      <w:pPr>
        <w:keepNext/>
        <w:keepLines w:val="0"/>
        <w:pageBreakBefore w:val="0"/>
        <w:kinsoku/>
        <w:overflowPunct w:val="0"/>
        <w:topLinePunct/>
        <w:bidi w:val="0"/>
        <w:spacing w:line="560" w:lineRule="exact"/>
        <w:jc w:val="both"/>
        <w:rPr>
          <w:rFonts w:hint="default" w:ascii="Times New Roman" w:hAnsi="Times New Roman" w:cs="Times New Roman"/>
          <w:sz w:val="32"/>
          <w:szCs w:val="32"/>
          <w:lang w:val="en-US" w:eastAsia="zh-CN"/>
        </w:rPr>
      </w:pPr>
      <w:r>
        <w:rPr>
          <w:rFonts w:hint="default" w:ascii="Times New Roman" w:hAnsi="Times New Roman" w:cs="Times New Roman"/>
          <w:sz w:val="32"/>
          <w:szCs w:val="32"/>
        </w:rPr>
        <mc:AlternateContent>
          <mc:Choice Requires="wps">
            <w:drawing>
              <wp:anchor distT="0" distB="0" distL="114300" distR="114300" simplePos="0" relativeHeight="251675648" behindDoc="0" locked="0" layoutInCell="1" allowOverlap="1">
                <wp:simplePos x="0" y="0"/>
                <wp:positionH relativeFrom="column">
                  <wp:posOffset>529590</wp:posOffset>
                </wp:positionH>
                <wp:positionV relativeFrom="paragraph">
                  <wp:posOffset>250190</wp:posOffset>
                </wp:positionV>
                <wp:extent cx="4084955" cy="457200"/>
                <wp:effectExtent l="12700" t="12700" r="17145" b="25400"/>
                <wp:wrapSquare wrapText="bothSides"/>
                <wp:docPr id="24" name="矩形 24"/>
                <wp:cNvGraphicFramePr/>
                <a:graphic xmlns:a="http://schemas.openxmlformats.org/drawingml/2006/main">
                  <a:graphicData uri="http://schemas.microsoft.com/office/word/2010/wordprocessingShape">
                    <wps:wsp>
                      <wps:cNvSpPr/>
                      <wps:spPr>
                        <a:xfrm>
                          <a:off x="0" y="0"/>
                          <a:ext cx="4084955" cy="457200"/>
                        </a:xfrm>
                        <a:prstGeom prst="rect">
                          <a:avLst/>
                        </a:prstGeom>
                        <a:solidFill>
                          <a:srgbClr val="FFFFFF"/>
                        </a:solidFill>
                        <a:ln w="25400" cap="flat" cmpd="sng" algn="ctr">
                          <a:solidFill>
                            <a:srgbClr val="FFFFFF"/>
                          </a:solidFill>
                          <a:prstDash val="solid"/>
                        </a:ln>
                        <a:effectLst/>
                      </wps:spPr>
                      <wps:txbx>
                        <w:txbxContent>
                          <w:p>
                            <w:pPr>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县（市）住房城乡建设局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7pt;margin-top:19.7pt;height:36pt;width:321.65pt;mso-wrap-distance-bottom:0pt;mso-wrap-distance-left:9pt;mso-wrap-distance-right:9pt;mso-wrap-distance-top:0pt;z-index:251675648;v-text-anchor:middle;mso-width-relative:page;mso-height-relative:page;" fillcolor="#FFFFFF" filled="t" stroked="t" coordsize="21600,21600" o:gfxdata="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WAAAAZHJzL1BLAQIUABQAAAAIAIdO4kBVJfeE2gAAAAkBAAAPAAAAAAAAAAEA&#10;IAAAADgAAABkcnMvZG93bnJldi54bWxQSwECFAAUAAAACACHTuJAwas7pmkCAAD4BAAADgAAAAAA&#10;AAABACAAAAA/AQAAZHJzL2Uyb0RvYy54bWxQSwUGAAAAAAYABgBZAQAAGgYAAAAA&#10;">
                <v:fill on="t" focussize="0,0"/>
                <v:stroke weight="2pt" color="#FFFFFF" joinstyle="round"/>
                <v:imagedata o:title=""/>
                <o:lock v:ext="edit" aspectratio="f"/>
                <v:textbox>
                  <w:txbxContent>
                    <w:p>
                      <w:pPr>
                        <w:jc w:val="center"/>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县（市）住房城乡建设局</w:t>
                      </w:r>
                    </w:p>
                  </w:txbxContent>
                </v:textbox>
                <w10:wrap type="square"/>
              </v:rect>
            </w:pict>
          </mc:Fallback>
        </mc:AlternateContent>
      </w:r>
    </w:p>
    <w:p>
      <w:pPr>
        <w:keepNext/>
        <w:keepLines w:val="0"/>
        <w:pageBreakBefore w:val="0"/>
        <w:kinsoku/>
        <w:overflowPunct w:val="0"/>
        <w:topLinePunct/>
        <w:bidi w:val="0"/>
        <w:spacing w:line="560" w:lineRule="exact"/>
        <w:jc w:val="both"/>
        <w:rPr>
          <w:rFonts w:hint="eastAsia" w:ascii="Times New Roman" w:hAnsi="Times New Roman" w:eastAsia="宋体" w:cs="Times New Roman"/>
          <w:sz w:val="32"/>
          <w:szCs w:val="32"/>
          <w:lang w:val="en-US" w:eastAsia="zh-CN"/>
        </w:rPr>
      </w:pPr>
      <w:r>
        <w:rPr>
          <w:rFonts w:hint="eastAsia" w:ascii="Times New Roman" w:hAnsi="Times New Roman" w:eastAsia="宋体" w:cs="Times New Roman"/>
          <w:sz w:val="32"/>
          <w:szCs w:val="32"/>
          <w:lang w:val="en-US" w:eastAsia="zh-CN"/>
        </w:rPr>
        <w:t xml:space="preserve">  </w:t>
      </w:r>
    </w:p>
    <w:p>
      <w:pPr>
        <w:keepNext/>
        <w:keepLines w:val="0"/>
        <w:pageBreakBefore w:val="0"/>
        <w:kinsoku/>
        <w:overflowPunct w:val="0"/>
        <w:topLinePunct/>
        <w:bidi w:val="0"/>
        <w:spacing w:line="560" w:lineRule="exact"/>
        <w:jc w:val="both"/>
        <w:rPr>
          <w:rFonts w:hint="default" w:ascii="Times New Roman" w:hAnsi="Times New Roman" w:eastAsia="方正楷体_GBK" w:cs="Times New Roman"/>
          <w:color w:val="auto"/>
          <w:sz w:val="32"/>
          <w:szCs w:val="32"/>
        </w:rPr>
      </w:pPr>
      <w:r>
        <w:rPr>
          <w:rFonts w:hint="eastAsia" w:ascii="Times New Roman" w:hAnsi="Times New Roman" w:cs="Times New Roman"/>
          <w:sz w:val="32"/>
          <w:szCs w:val="32"/>
          <w:lang w:val="en-US" w:eastAsia="zh-CN"/>
        </w:rPr>
        <w:t>　　</w:t>
      </w:r>
      <w:r>
        <w:rPr>
          <w:rFonts w:hint="default" w:ascii="Times New Roman" w:hAnsi="Times New Roman" w:eastAsia="方正楷体_GBK" w:cs="Times New Roman"/>
          <w:color w:val="auto"/>
          <w:sz w:val="32"/>
          <w:szCs w:val="32"/>
          <w:lang w:val="en-US" w:eastAsia="zh-CN"/>
        </w:rPr>
        <w:t>1</w:t>
      </w:r>
      <w:r>
        <w:rPr>
          <w:rFonts w:hint="eastAsia" w:ascii="Times New Roman" w:hAnsi="Times New Roman" w:eastAsia="方正楷体_GBK" w:cs="Times New Roman"/>
          <w:color w:val="auto"/>
          <w:sz w:val="32"/>
          <w:szCs w:val="32"/>
          <w:lang w:val="en-US" w:eastAsia="zh-CN"/>
        </w:rPr>
        <w:t>4</w:t>
      </w:r>
      <w:r>
        <w:rPr>
          <w:rFonts w:hint="default" w:ascii="Times New Roman" w:hAnsi="Times New Roman" w:eastAsia="方正楷体_GBK" w:cs="Times New Roman"/>
          <w:color w:val="auto"/>
          <w:sz w:val="32"/>
          <w:szCs w:val="32"/>
          <w:lang w:val="en-US" w:eastAsia="zh-CN"/>
        </w:rPr>
        <w:t xml:space="preserve">.2 </w:t>
      </w:r>
      <w:r>
        <w:rPr>
          <w:rFonts w:hint="default" w:ascii="Times New Roman" w:hAnsi="Times New Roman" w:eastAsia="方正楷体_GBK" w:cs="Times New Roman"/>
          <w:color w:val="auto"/>
          <w:sz w:val="32"/>
          <w:szCs w:val="32"/>
        </w:rPr>
        <w:t>相关机构和人员</w:t>
      </w:r>
      <w:r>
        <w:rPr>
          <w:rFonts w:hint="eastAsia" w:ascii="Times New Roman" w:hAnsi="Times New Roman" w:eastAsia="方正楷体_GBK" w:cs="Times New Roman"/>
          <w:color w:val="auto"/>
          <w:sz w:val="32"/>
          <w:szCs w:val="32"/>
          <w:lang w:eastAsia="zh-CN"/>
        </w:rPr>
        <w:t>通讯录</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博州住房和城乡建设局办公室</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电话：</w:t>
      </w:r>
      <w:r>
        <w:rPr>
          <w:rFonts w:hint="eastAsia" w:ascii="Times New Roman" w:hAnsi="Times New Roman" w:eastAsia="方正仿宋_GBK" w:cs="Times New Roman"/>
          <w:color w:val="auto"/>
          <w:sz w:val="32"/>
          <w:szCs w:val="32"/>
          <w:lang w:eastAsia="zh-CN"/>
        </w:rPr>
        <w:t>0909-2319319</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博州应急管理局办公室</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电话：</w:t>
      </w:r>
      <w:r>
        <w:rPr>
          <w:rFonts w:hint="eastAsia" w:ascii="Times New Roman" w:hAnsi="Times New Roman" w:eastAsia="方正仿宋_GBK" w:cs="Times New Roman"/>
          <w:color w:val="auto"/>
          <w:sz w:val="32"/>
          <w:szCs w:val="32"/>
          <w:lang w:eastAsia="zh-CN"/>
        </w:rPr>
        <w:t>0909-</w:t>
      </w:r>
      <w:r>
        <w:rPr>
          <w:rFonts w:hint="eastAsia" w:ascii="Times New Roman" w:hAnsi="Times New Roman" w:eastAsia="方正仿宋_GBK" w:cs="Times New Roman"/>
          <w:color w:val="auto"/>
          <w:sz w:val="32"/>
          <w:szCs w:val="32"/>
          <w:lang w:val="en-US" w:eastAsia="zh-CN"/>
        </w:rPr>
        <w:t>2319929</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博州抗震防灾服务中心</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电话：</w:t>
      </w:r>
      <w:r>
        <w:rPr>
          <w:rFonts w:hint="eastAsia" w:ascii="Times New Roman" w:hAnsi="Times New Roman" w:eastAsia="方正仿宋_GBK" w:cs="Times New Roman"/>
          <w:color w:val="auto"/>
          <w:sz w:val="32"/>
          <w:szCs w:val="32"/>
          <w:lang w:val="en-US" w:eastAsia="zh-CN"/>
        </w:rPr>
        <w:t>0909-2260102</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自治区住房和城乡建设厅</w:t>
      </w:r>
      <w:r>
        <w:rPr>
          <w:rFonts w:hint="eastAsia" w:ascii="Times New Roman" w:hAnsi="Times New Roman" w:eastAsia="方正仿宋_GBK" w:cs="Times New Roman"/>
          <w:color w:val="auto"/>
          <w:sz w:val="32"/>
          <w:szCs w:val="32"/>
          <w:lang w:eastAsia="zh-CN"/>
        </w:rPr>
        <w:t>抗震和应急保障处</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rPr>
        <w:t>电话：0991-2</w:t>
      </w:r>
      <w:r>
        <w:rPr>
          <w:rFonts w:hint="eastAsia" w:ascii="Times New Roman" w:hAnsi="Times New Roman" w:eastAsia="方正仿宋_GBK" w:cs="Times New Roman"/>
          <w:color w:val="auto"/>
          <w:sz w:val="32"/>
          <w:szCs w:val="32"/>
          <w:lang w:val="en-US" w:eastAsia="zh-CN"/>
        </w:rPr>
        <w:t>846489</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自治区应急管理</w:t>
      </w:r>
      <w:r>
        <w:rPr>
          <w:rFonts w:hint="eastAsia" w:ascii="Times New Roman" w:hAnsi="Times New Roman" w:eastAsia="方正仿宋_GBK" w:cs="Times New Roman"/>
          <w:color w:val="auto"/>
          <w:sz w:val="32"/>
          <w:szCs w:val="32"/>
          <w:lang w:eastAsia="zh-CN"/>
        </w:rPr>
        <w:t>厅值班室</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电话：0991-</w:t>
      </w:r>
      <w:r>
        <w:rPr>
          <w:rFonts w:hint="default" w:ascii="Times New Roman" w:hAnsi="Times New Roman" w:eastAsia="方正仿宋_GBK" w:cs="Times New Roman"/>
          <w:color w:val="auto"/>
          <w:sz w:val="32"/>
          <w:szCs w:val="32"/>
          <w:lang w:val="en-US" w:eastAsia="zh-CN"/>
        </w:rPr>
        <w:t>2309269</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自治区地震局应急救援处</w:t>
      </w:r>
    </w:p>
    <w:p>
      <w:pPr>
        <w:keepNext/>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电话：</w:t>
      </w:r>
      <w:r>
        <w:rPr>
          <w:rFonts w:hint="eastAsia" w:ascii="Times New Roman" w:hAnsi="Times New Roman" w:eastAsia="方正仿宋_GBK" w:cs="Times New Roman"/>
          <w:color w:val="auto"/>
          <w:sz w:val="32"/>
          <w:szCs w:val="32"/>
          <w:lang w:eastAsia="zh-CN"/>
        </w:rPr>
        <w:t>09</w:t>
      </w:r>
      <w:r>
        <w:rPr>
          <w:rFonts w:hint="eastAsia" w:ascii="Times New Roman" w:hAnsi="Times New Roman" w:eastAsia="方正仿宋_GBK" w:cs="Times New Roman"/>
          <w:color w:val="auto"/>
          <w:sz w:val="32"/>
          <w:szCs w:val="32"/>
          <w:lang w:val="en-US" w:eastAsia="zh-CN"/>
        </w:rPr>
        <w:t>91-3832741</w:t>
      </w:r>
    </w:p>
    <w:p>
      <w:pPr>
        <w:keepNext/>
        <w:keepLines w:val="0"/>
        <w:pageBreakBefore w:val="0"/>
        <w:tabs>
          <w:tab w:val="left" w:pos="733"/>
        </w:tabs>
        <w:kinsoku/>
        <w:overflowPunct w:val="0"/>
        <w:topLinePunct/>
        <w:bidi w:val="0"/>
        <w:spacing w:line="560" w:lineRule="exact"/>
        <w:jc w:val="left"/>
        <w:rPr>
          <w:rFonts w:hint="default" w:ascii="Times New Roman" w:hAnsi="Times New Roman" w:eastAsia="方正仿宋_GBK" w:cs="Times New Roman"/>
          <w:b/>
          <w:bCs/>
          <w:sz w:val="32"/>
          <w:szCs w:val="32"/>
          <w:lang w:val="en-US" w:eastAsia="zh-CN"/>
        </w:rPr>
      </w:pPr>
    </w:p>
    <w:p>
      <w:pPr>
        <w:pStyle w:val="2"/>
        <w:keepNext/>
        <w:keepLines w:val="0"/>
        <w:pageBreakBefore w:val="0"/>
        <w:kinsoku/>
        <w:overflowPunct w:val="0"/>
        <w:topLinePunct/>
        <w:bidi w:val="0"/>
        <w:spacing w:line="560" w:lineRule="exact"/>
        <w:jc w:val="left"/>
        <w:rPr>
          <w:rFonts w:hint="default" w:ascii="Times New Roman" w:hAnsi="Times New Roman" w:cs="Times New Roman"/>
          <w:sz w:val="32"/>
          <w:szCs w:val="32"/>
          <w:lang w:val="en-US" w:eastAsia="zh-CN"/>
        </w:rPr>
      </w:pPr>
    </w:p>
    <w:p>
      <w:pPr>
        <w:pStyle w:val="2"/>
        <w:keepNext/>
        <w:keepLines w:val="0"/>
        <w:pageBreakBefore w:val="0"/>
        <w:kinsoku/>
        <w:overflowPunct w:val="0"/>
        <w:topLinePunct/>
        <w:bidi w:val="0"/>
        <w:spacing w:line="560" w:lineRule="exact"/>
        <w:jc w:val="left"/>
        <w:rPr>
          <w:rFonts w:hint="default" w:ascii="Times New Roman" w:hAnsi="Times New Roman" w:cs="Times New Roman"/>
          <w:sz w:val="32"/>
          <w:szCs w:val="32"/>
          <w:lang w:val="en-US" w:eastAsia="zh-CN"/>
        </w:rPr>
      </w:pPr>
    </w:p>
    <w:p>
      <w:pPr>
        <w:pStyle w:val="2"/>
        <w:keepNext/>
        <w:keepLines w:val="0"/>
        <w:pageBreakBefore w:val="0"/>
        <w:kinsoku/>
        <w:overflowPunct w:val="0"/>
        <w:topLinePunct/>
        <w:bidi w:val="0"/>
        <w:spacing w:line="560" w:lineRule="exact"/>
        <w:jc w:val="left"/>
        <w:rPr>
          <w:rFonts w:hint="default" w:ascii="Times New Roman" w:hAnsi="Times New Roman" w:cs="Times New Roman"/>
          <w:sz w:val="32"/>
          <w:szCs w:val="32"/>
          <w:lang w:val="en-US" w:eastAsia="zh-CN"/>
        </w:rPr>
      </w:pPr>
    </w:p>
    <w:p>
      <w:pPr>
        <w:pStyle w:val="2"/>
        <w:keepNext/>
        <w:keepLines w:val="0"/>
        <w:pageBreakBefore w:val="0"/>
        <w:kinsoku/>
        <w:overflowPunct w:val="0"/>
        <w:topLinePunct/>
        <w:bidi w:val="0"/>
        <w:spacing w:line="560" w:lineRule="exact"/>
        <w:jc w:val="left"/>
        <w:rPr>
          <w:rFonts w:hint="default" w:ascii="Times New Roman" w:hAnsi="Times New Roman" w:cs="Times New Roman"/>
          <w:sz w:val="32"/>
          <w:szCs w:val="32"/>
          <w:lang w:val="en-US" w:eastAsia="zh-CN"/>
        </w:rPr>
      </w:pPr>
    </w:p>
    <w:p>
      <w:pPr>
        <w:pStyle w:val="2"/>
        <w:keepNext/>
        <w:keepLines w:val="0"/>
        <w:pageBreakBefore w:val="0"/>
        <w:kinsoku/>
        <w:overflowPunct w:val="0"/>
        <w:topLinePunct/>
        <w:bidi w:val="0"/>
        <w:spacing w:line="560" w:lineRule="exact"/>
        <w:jc w:val="left"/>
        <w:rPr>
          <w:rFonts w:hint="default" w:ascii="Times New Roman" w:hAnsi="Times New Roman" w:cs="Times New Roman"/>
          <w:sz w:val="32"/>
          <w:szCs w:val="32"/>
          <w:lang w:val="en-US" w:eastAsia="zh-CN"/>
        </w:rPr>
      </w:pPr>
    </w:p>
    <w:p>
      <w:pPr>
        <w:pStyle w:val="2"/>
        <w:keepNext/>
        <w:keepLines w:val="0"/>
        <w:pageBreakBefore w:val="0"/>
        <w:kinsoku/>
        <w:overflowPunct w:val="0"/>
        <w:topLinePunct/>
        <w:bidi w:val="0"/>
        <w:spacing w:line="560" w:lineRule="exact"/>
        <w:jc w:val="left"/>
        <w:rPr>
          <w:rFonts w:hint="default" w:ascii="Times New Roman" w:hAnsi="Times New Roman" w:cs="Times New Roman"/>
          <w:sz w:val="32"/>
          <w:szCs w:val="32"/>
          <w:lang w:val="en-US" w:eastAsia="zh-CN"/>
        </w:rPr>
      </w:pPr>
    </w:p>
    <w:p>
      <w:pPr>
        <w:keepNext/>
        <w:keepLines w:val="0"/>
        <w:pageBreakBefore w:val="0"/>
        <w:kinsoku/>
        <w:wordWrap/>
        <w:overflowPunct w:val="0"/>
        <w:topLinePunct/>
        <w:autoSpaceDE/>
        <w:autoSpaceDN/>
        <w:bidi w:val="0"/>
        <w:adjustRightInd/>
        <w:snapToGrid/>
        <w:spacing w:line="56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p>
    <w:p>
      <w:pPr>
        <w:keepNext/>
        <w:keepLines w:val="0"/>
        <w:pageBreakBefore w:val="0"/>
        <w:kinsoku/>
        <w:wordWrap/>
        <w:overflowPunct w:val="0"/>
        <w:topLinePunct/>
        <w:autoSpaceDE/>
        <w:autoSpaceDN/>
        <w:bidi w:val="0"/>
        <w:adjustRightInd/>
        <w:snapToGrid/>
        <w:spacing w:line="56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w:t>
      </w: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lang w:val="en-US" w:eastAsia="zh-CN"/>
        </w:rPr>
        <w:t>.3 指挥部成员联系方式</w:t>
      </w:r>
    </w:p>
    <w:p>
      <w:pPr>
        <w:keepNext/>
        <w:keepLines w:val="0"/>
        <w:pageBreakBefore w:val="0"/>
        <w:kinsoku/>
        <w:overflowPunct w:val="0"/>
        <w:topLinePunct/>
        <w:bidi w:val="0"/>
        <w:spacing w:line="560" w:lineRule="exact"/>
        <w:ind w:firstLine="640" w:firstLineChars="200"/>
        <w:jc w:val="left"/>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所有指挥部成员均应有常用并在应急响应时能保持联系的联系方式</w:t>
      </w:r>
      <w:r>
        <w:rPr>
          <w:rFonts w:hint="default" w:ascii="Times New Roman" w:hAnsi="Times New Roman" w:eastAsia="方正仿宋_GBK" w:cs="Times New Roman"/>
          <w:sz w:val="32"/>
          <w:szCs w:val="32"/>
          <w:lang w:eastAsia="zh-CN"/>
        </w:rPr>
        <w:t>。</w:t>
      </w:r>
    </w:p>
    <w:tbl>
      <w:tblPr>
        <w:tblStyle w:val="6"/>
        <w:tblW w:w="84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985"/>
        <w:gridCol w:w="5630"/>
        <w:gridCol w:w="18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李江林</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博州住房和城乡建设局党组书记、</w:t>
            </w:r>
            <w:r>
              <w:rPr>
                <w:rFonts w:hint="eastAsia" w:ascii="Times New Roman" w:hAnsi="Times New Roman" w:eastAsia="方正仿宋_GBK" w:cs="Times New Roman"/>
                <w:sz w:val="24"/>
                <w:szCs w:val="24"/>
                <w:lang w:val="en-US" w:eastAsia="zh-CN"/>
              </w:rPr>
              <w:t>副</w:t>
            </w:r>
            <w:r>
              <w:rPr>
                <w:rFonts w:hint="default" w:ascii="Times New Roman" w:hAnsi="Times New Roman" w:eastAsia="方正仿宋_GBK" w:cs="Times New Roman"/>
                <w:sz w:val="24"/>
                <w:szCs w:val="24"/>
                <w:lang w:val="en-US" w:eastAsia="zh-CN"/>
              </w:rPr>
              <w:t>局长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18690937399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姜文杰</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博州住房和城乡建设局党组副书记、局长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13095135008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谢国宏</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博州住房和城乡建设局</w:t>
            </w:r>
            <w:r>
              <w:rPr>
                <w:rFonts w:hint="eastAsia" w:ascii="Times New Roman" w:hAnsi="Times New Roman" w:eastAsia="方正仿宋_GBK" w:cs="Times New Roman"/>
                <w:sz w:val="24"/>
                <w:szCs w:val="24"/>
                <w:lang w:val="en-US" w:eastAsia="zh-CN"/>
              </w:rPr>
              <w:t>党组成员、</w:t>
            </w:r>
            <w:r>
              <w:rPr>
                <w:rFonts w:hint="default" w:ascii="Times New Roman" w:hAnsi="Times New Roman" w:eastAsia="方正仿宋_GBK" w:cs="Times New Roman"/>
                <w:sz w:val="24"/>
                <w:szCs w:val="24"/>
                <w:lang w:val="en-US" w:eastAsia="zh-CN"/>
              </w:rPr>
              <w:t>副局长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13809993166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邢  国</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博州住房和城乡建设局</w:t>
            </w:r>
            <w:r>
              <w:rPr>
                <w:rFonts w:hint="eastAsia" w:ascii="Times New Roman" w:hAnsi="Times New Roman" w:eastAsia="方正仿宋_GBK" w:cs="Times New Roman"/>
                <w:sz w:val="24"/>
                <w:szCs w:val="24"/>
                <w:lang w:val="en-US" w:eastAsia="zh-CN"/>
              </w:rPr>
              <w:t>党组成员、</w:t>
            </w:r>
            <w:r>
              <w:rPr>
                <w:rFonts w:hint="default" w:ascii="Times New Roman" w:hAnsi="Times New Roman" w:eastAsia="方正仿宋_GBK" w:cs="Times New Roman"/>
                <w:sz w:val="24"/>
                <w:szCs w:val="24"/>
                <w:lang w:val="en-US" w:eastAsia="zh-CN"/>
              </w:rPr>
              <w:t>副局长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13809995700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周桂姣</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博州住房和城乡建设局办公室主任</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18999760229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张宏玲</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val="en-US" w:eastAsia="zh-CN"/>
              </w:rPr>
              <w:t>博州住房和城乡建设局建筑业管理科科长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lang w:val="en-US" w:eastAsia="zh-CN"/>
              </w:rPr>
              <w:t>8997774535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金德木</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博州住房和城乡建设局</w:t>
            </w:r>
            <w:r>
              <w:rPr>
                <w:rFonts w:hint="eastAsia" w:ascii="Times New Roman" w:hAnsi="Times New Roman" w:eastAsia="方正仿宋_GBK" w:cs="Times New Roman"/>
                <w:sz w:val="24"/>
                <w:szCs w:val="24"/>
                <w:lang w:val="en-US" w:eastAsia="zh-CN"/>
              </w:rPr>
              <w:t>房屋建设管理科科长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15199619340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 xml:space="preserve">桑 </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rPr>
              <w:t>博</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博州房地产市场综合服务中心主任</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w:t>
            </w:r>
            <w:r>
              <w:rPr>
                <w:rFonts w:hint="eastAsia" w:ascii="Times New Roman" w:hAnsi="Times New Roman" w:eastAsia="方正仿宋_GBK" w:cs="Times New Roman"/>
                <w:sz w:val="24"/>
                <w:szCs w:val="24"/>
                <w:lang w:val="en-US" w:eastAsia="zh-CN"/>
              </w:rPr>
              <w:t>8409093388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马</w:t>
            </w:r>
            <w:r>
              <w:rPr>
                <w:rFonts w:hint="eastAsia"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lang w:val="en-US" w:eastAsia="zh-CN"/>
              </w:rPr>
              <w:t>炜</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博州抗震防灾服务中心</w:t>
            </w:r>
            <w:r>
              <w:rPr>
                <w:rFonts w:hint="eastAsia" w:ascii="Times New Roman" w:hAnsi="Times New Roman" w:eastAsia="方正仿宋_GBK" w:cs="Times New Roman"/>
                <w:sz w:val="24"/>
                <w:szCs w:val="24"/>
                <w:lang w:val="en-US" w:eastAsia="zh-CN"/>
              </w:rPr>
              <w:t>主任</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13899436708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梁</w:t>
            </w:r>
            <w:r>
              <w:rPr>
                <w:rFonts w:hint="default" w:ascii="Times New Roman" w:hAnsi="Times New Roman" w:eastAsia="方正仿宋_GBK" w:cs="Times New Roman"/>
                <w:sz w:val="24"/>
                <w:szCs w:val="24"/>
                <w:lang w:val="en-US" w:eastAsia="zh-CN"/>
              </w:rPr>
              <w:t xml:space="preserve">  </w:t>
            </w:r>
            <w:r>
              <w:rPr>
                <w:rFonts w:hint="default" w:ascii="Times New Roman" w:hAnsi="Times New Roman" w:eastAsia="方正仿宋_GBK" w:cs="Times New Roman"/>
                <w:sz w:val="24"/>
                <w:szCs w:val="24"/>
                <w:lang w:eastAsia="zh-CN"/>
              </w:rPr>
              <w:t>义</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博州住房保障</w:t>
            </w:r>
            <w:r>
              <w:rPr>
                <w:rFonts w:hint="eastAsia" w:ascii="Times New Roman" w:hAnsi="Times New Roman" w:eastAsia="方正仿宋_GBK" w:cs="Times New Roman"/>
                <w:sz w:val="24"/>
                <w:szCs w:val="24"/>
                <w:lang w:eastAsia="zh-CN"/>
              </w:rPr>
              <w:t>中心</w:t>
            </w:r>
            <w:r>
              <w:rPr>
                <w:rFonts w:hint="default" w:ascii="Times New Roman" w:hAnsi="Times New Roman" w:eastAsia="方正仿宋_GBK" w:cs="Times New Roman"/>
                <w:sz w:val="24"/>
                <w:szCs w:val="24"/>
                <w:lang w:val="en-US" w:eastAsia="zh-CN"/>
              </w:rPr>
              <w:t>主任</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18509006608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val="en-US" w:eastAsia="zh-CN"/>
              </w:rPr>
              <w:t>何  军</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博州村镇建设服务中心主任</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13899440688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屈晓军</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博州建设工程造价管理站站长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13899440077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eastAsia"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卢  韬</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eastAsia"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博州建设工程安全监督站副站长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13</w:t>
            </w:r>
            <w:r>
              <w:rPr>
                <w:rFonts w:hint="eastAsia" w:ascii="Times New Roman" w:hAnsi="Times New Roman" w:eastAsia="方正仿宋_GBK" w:cs="Times New Roman"/>
                <w:sz w:val="24"/>
                <w:szCs w:val="24"/>
                <w:lang w:val="en-US" w:eastAsia="zh-CN"/>
              </w:rPr>
              <w:t>899441198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1" w:hRule="atLeast"/>
          <w:jc w:val="center"/>
        </w:trPr>
        <w:tc>
          <w:tcPr>
            <w:tcW w:w="985"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任晓乐</w:t>
            </w:r>
          </w:p>
        </w:tc>
        <w:tc>
          <w:tcPr>
            <w:tcW w:w="5630"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博州建设工程质量监督站副站长</w:t>
            </w:r>
          </w:p>
        </w:tc>
        <w:tc>
          <w:tcPr>
            <w:tcW w:w="1884" w:type="dxa"/>
            <w:tcBorders>
              <w:top w:val="single" w:color="000000" w:sz="4" w:space="0"/>
              <w:left w:val="single" w:color="000000" w:sz="4" w:space="0"/>
              <w:bottom w:val="single" w:color="000000" w:sz="4" w:space="0"/>
              <w:right w:val="single" w:color="000000" w:sz="4" w:space="0"/>
            </w:tcBorders>
            <w:noWrap w:val="0"/>
            <w:vAlign w:val="center"/>
          </w:tcPr>
          <w:p>
            <w:pPr>
              <w:keepNext/>
              <w:keepLines w:val="0"/>
              <w:pageBreakBefore w:val="0"/>
              <w:widowControl w:val="0"/>
              <w:kinsoku/>
              <w:wordWrap/>
              <w:overflowPunct w:val="0"/>
              <w:topLinePunct/>
              <w:autoSpaceDE/>
              <w:autoSpaceDN/>
              <w:bidi w:val="0"/>
              <w:adjustRightInd/>
              <w:snapToGrid/>
              <w:spacing w:line="240" w:lineRule="auto"/>
              <w:jc w:val="center"/>
              <w:textAlignment w:val="auto"/>
              <w:outlineLvl w:val="9"/>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13899438998</w:t>
            </w:r>
          </w:p>
        </w:tc>
      </w:tr>
    </w:tbl>
    <w:p>
      <w:pPr>
        <w:pStyle w:val="2"/>
        <w:keepNext/>
        <w:keepLines w:val="0"/>
        <w:pageBreakBefore w:val="0"/>
        <w:kinsoku/>
        <w:overflowPunct w:val="0"/>
        <w:topLinePunct/>
        <w:bidi w:val="0"/>
        <w:jc w:val="left"/>
        <w:rPr>
          <w:rFonts w:hint="default" w:ascii="Times New Roman" w:hAnsi="Times New Roman" w:cs="Times New Roman"/>
          <w:lang w:val="en-US" w:eastAsia="zh-CN"/>
        </w:rPr>
      </w:pPr>
    </w:p>
    <w:p>
      <w:pPr>
        <w:keepNext/>
        <w:keepLines w:val="0"/>
        <w:pageBreakBefore w:val="0"/>
        <w:widowControl/>
        <w:kinsoku/>
        <w:wordWrap/>
        <w:overflowPunct w:val="0"/>
        <w:topLinePunct/>
        <w:autoSpaceDE/>
        <w:autoSpaceDN/>
        <w:bidi w:val="0"/>
        <w:adjustRightInd/>
        <w:snapToGrid/>
        <w:spacing w:after="157" w:afterLines="50"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w:t>
      </w: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lang w:val="en-US" w:eastAsia="zh-CN"/>
        </w:rPr>
        <w:t>.4 地震震情、灾情信息报送表</w:t>
      </w:r>
    </w:p>
    <w:p>
      <w:pPr>
        <w:keepNext/>
        <w:keepLines w:val="0"/>
        <w:pageBreakBefore w:val="0"/>
        <w:kinsoku/>
        <w:overflowPunct w:val="0"/>
        <w:topLinePunct/>
        <w:bidi w:val="0"/>
        <w:ind w:firstLine="2800" w:firstLineChars="100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地震震情、灾情信息报送表</w:t>
      </w:r>
    </w:p>
    <w:tbl>
      <w:tblPr>
        <w:tblStyle w:val="6"/>
        <w:tblW w:w="49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5"/>
        <w:gridCol w:w="511"/>
        <w:gridCol w:w="276"/>
        <w:gridCol w:w="478"/>
        <w:gridCol w:w="115"/>
        <w:gridCol w:w="666"/>
        <w:gridCol w:w="761"/>
        <w:gridCol w:w="609"/>
        <w:gridCol w:w="145"/>
        <w:gridCol w:w="702"/>
        <w:gridCol w:w="41"/>
        <w:gridCol w:w="93"/>
        <w:gridCol w:w="752"/>
        <w:gridCol w:w="480"/>
        <w:gridCol w:w="241"/>
        <w:gridCol w:w="1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填报单位</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报送时间</w:t>
            </w:r>
          </w:p>
        </w:tc>
        <w:tc>
          <w:tcPr>
            <w:tcW w:w="1468" w:type="pct"/>
            <w:gridSpan w:val="5"/>
            <w:tcBorders>
              <w:tl2br w:val="nil"/>
              <w:tr2bl w:val="nil"/>
            </w:tcBorders>
            <w:noWrap w:val="0"/>
            <w:vAlign w:val="top"/>
          </w:tcPr>
          <w:p>
            <w:pPr>
              <w:keepNext/>
              <w:keepLines w:val="0"/>
              <w:pageBreakBefore w:val="0"/>
              <w:kinsoku/>
              <w:overflowPunct w:val="0"/>
              <w:topLinePunct/>
              <w:bidi w:val="0"/>
              <w:ind w:firstLine="480" w:firstLineChars="20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年 月 日  时</w:t>
            </w:r>
          </w:p>
        </w:tc>
        <w:tc>
          <w:tcPr>
            <w:tcW w:w="1236" w:type="pct"/>
            <w:gridSpan w:val="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本次地震报送次序</w:t>
            </w:r>
          </w:p>
        </w:tc>
        <w:tc>
          <w:tcPr>
            <w:tcW w:w="1015" w:type="pct"/>
            <w:gridSpan w:val="2"/>
            <w:tcBorders>
              <w:tl2br w:val="nil"/>
              <w:tr2bl w:val="nil"/>
            </w:tcBorders>
            <w:noWrap w:val="0"/>
            <w:vAlign w:val="top"/>
          </w:tcPr>
          <w:p>
            <w:pPr>
              <w:keepNext/>
              <w:keepLines w:val="0"/>
              <w:pageBreakBefore w:val="0"/>
              <w:kinsoku/>
              <w:overflowPunct w:val="0"/>
              <w:topLinePunct/>
              <w:bidi w:val="0"/>
              <w:ind w:firstLine="240" w:firstLineChars="10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第     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5000" w:type="pct"/>
            <w:gridSpan w:val="1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方正黑体_GBK" w:hAnsi="方正黑体_GBK" w:eastAsia="方正黑体_GBK" w:cs="方正黑体_GBK"/>
                <w:b/>
                <w:bCs/>
                <w:sz w:val="24"/>
                <w:szCs w:val="24"/>
              </w:rPr>
              <w:t>一、地震基本情况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地震发生时间</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震中位置</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地震级别</w:t>
            </w:r>
          </w:p>
        </w:tc>
        <w:tc>
          <w:tcPr>
            <w:tcW w:w="1468" w:type="pct"/>
            <w:gridSpan w:val="5"/>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震源深度</w:t>
            </w:r>
          </w:p>
        </w:tc>
        <w:tc>
          <w:tcPr>
            <w:tcW w:w="1015" w:type="pct"/>
            <w:gridSpan w:val="2"/>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主要城市地震烈度</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余震情况</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是否需要技术支持</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补充说明</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5000" w:type="pct"/>
            <w:gridSpan w:val="1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方正黑体_GBK" w:hAnsi="方正黑体_GBK" w:eastAsia="方正黑体_GBK" w:cs="方正黑体_GBK"/>
                <w:b/>
                <w:bCs/>
                <w:sz w:val="24"/>
                <w:szCs w:val="24"/>
              </w:rPr>
              <w:t>二、人员伤亡情况（人）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79"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死亡人数（总数）</w:t>
            </w:r>
          </w:p>
        </w:tc>
        <w:tc>
          <w:tcPr>
            <w:tcW w:w="70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tc>
        <w:tc>
          <w:tcPr>
            <w:tcW w:w="764"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失踪人数</w:t>
            </w:r>
          </w:p>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1"/>
                <w:szCs w:val="21"/>
              </w:rPr>
              <w:t>（总数）</w:t>
            </w:r>
          </w:p>
        </w:tc>
        <w:tc>
          <w:tcPr>
            <w:tcW w:w="496"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tc>
        <w:tc>
          <w:tcPr>
            <w:tcW w:w="874" w:type="pct"/>
            <w:gridSpan w:val="4"/>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重伤人数</w:t>
            </w:r>
          </w:p>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1"/>
                <w:szCs w:val="21"/>
              </w:rPr>
              <w:t>（总数）</w:t>
            </w:r>
          </w:p>
        </w:tc>
        <w:tc>
          <w:tcPr>
            <w:tcW w:w="881" w:type="pct"/>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1279"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房屋及市政基础设施倒塌导致</w:t>
            </w:r>
          </w:p>
        </w:tc>
        <w:tc>
          <w:tcPr>
            <w:tcW w:w="70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764"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ind w:left="0" w:leftChars="0"/>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房屋及市政基础设施倒塌导致</w:t>
            </w:r>
          </w:p>
        </w:tc>
        <w:tc>
          <w:tcPr>
            <w:tcW w:w="496"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tc>
        <w:tc>
          <w:tcPr>
            <w:tcW w:w="874" w:type="pct"/>
            <w:gridSpan w:val="4"/>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房屋及市政基础设施倒塌导致</w:t>
            </w:r>
          </w:p>
        </w:tc>
        <w:tc>
          <w:tcPr>
            <w:tcW w:w="881" w:type="pct"/>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其他</w:t>
            </w:r>
          </w:p>
        </w:tc>
        <w:tc>
          <w:tcPr>
            <w:tcW w:w="70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764"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其他</w:t>
            </w:r>
          </w:p>
        </w:tc>
        <w:tc>
          <w:tcPr>
            <w:tcW w:w="496"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tc>
        <w:tc>
          <w:tcPr>
            <w:tcW w:w="874" w:type="pct"/>
            <w:gridSpan w:val="4"/>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其他</w:t>
            </w:r>
          </w:p>
        </w:tc>
        <w:tc>
          <w:tcPr>
            <w:tcW w:w="881" w:type="pct"/>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5000" w:type="pct"/>
            <w:gridSpan w:val="1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方正黑体_GBK" w:hAnsi="方正黑体_GBK" w:eastAsia="方正黑体_GBK" w:cs="方正黑体_GBK"/>
                <w:b/>
                <w:bCs/>
                <w:sz w:val="24"/>
                <w:szCs w:val="24"/>
              </w:rPr>
              <w:t>三、经济损失情况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279" w:type="pct"/>
            <w:gridSpan w:val="3"/>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直接经济损失</w:t>
            </w:r>
          </w:p>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1"/>
                <w:szCs w:val="21"/>
              </w:rPr>
              <w:t>（万元）</w:t>
            </w:r>
          </w:p>
        </w:tc>
        <w:tc>
          <w:tcPr>
            <w:tcW w:w="1468" w:type="pct"/>
            <w:gridSpan w:val="5"/>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360" w:lineRule="exact"/>
              <w:ind w:firstLine="240" w:firstLineChars="100"/>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房屋建筑损失情况</w:t>
            </w:r>
          </w:p>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1"/>
                <w:szCs w:val="21"/>
              </w:rPr>
              <w:t>（万元）</w:t>
            </w:r>
          </w:p>
        </w:tc>
        <w:tc>
          <w:tcPr>
            <w:tcW w:w="1236" w:type="pct"/>
            <w:gridSpan w:val="6"/>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市政基础设施损失情况</w:t>
            </w:r>
            <w:r>
              <w:rPr>
                <w:rFonts w:hint="default" w:ascii="Times New Roman" w:hAnsi="Times New Roman" w:eastAsia="方正仿宋_GBK" w:cs="Times New Roman"/>
                <w:b w:val="0"/>
                <w:bCs w:val="0"/>
                <w:sz w:val="21"/>
                <w:szCs w:val="21"/>
              </w:rPr>
              <w:t>（万元）</w:t>
            </w:r>
          </w:p>
        </w:tc>
        <w:tc>
          <w:tcPr>
            <w:tcW w:w="1015"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建筑工地损失情况</w:t>
            </w:r>
            <w:r>
              <w:rPr>
                <w:rFonts w:hint="default" w:ascii="Times New Roman" w:hAnsi="Times New Roman" w:eastAsia="方正仿宋_GBK" w:cs="Times New Roman"/>
                <w:b w:val="0"/>
                <w:bCs w:val="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9" w:type="pct"/>
            <w:gridSpan w:val="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p>
        </w:tc>
        <w:tc>
          <w:tcPr>
            <w:tcW w:w="1468" w:type="pct"/>
            <w:gridSpan w:val="5"/>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p>
        </w:tc>
        <w:tc>
          <w:tcPr>
            <w:tcW w:w="1236" w:type="pct"/>
            <w:gridSpan w:val="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p>
        </w:tc>
        <w:tc>
          <w:tcPr>
            <w:tcW w:w="1015" w:type="pct"/>
            <w:gridSpan w:val="2"/>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p>
          <w:p>
            <w:pPr>
              <w:pStyle w:val="2"/>
              <w:keepNext/>
              <w:keepLines w:val="0"/>
              <w:pageBreakBefore w:val="0"/>
              <w:kinsoku/>
              <w:overflowPunct w:val="0"/>
              <w:topLinePunct/>
              <w:bidi w:val="0"/>
              <w:jc w:val="center"/>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5000" w:type="pct"/>
            <w:gridSpan w:val="1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方正黑体_GBK" w:hAnsi="方正黑体_GBK" w:eastAsia="方正黑体_GBK" w:cs="方正黑体_GBK"/>
                <w:b/>
                <w:bCs/>
                <w:sz w:val="24"/>
                <w:szCs w:val="24"/>
              </w:rPr>
              <w:t>四、房屋建筑破坏情况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1279"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eastAsia" w:ascii="Times New Roman" w:hAnsi="Times New Roman" w:eastAsia="方正仿宋_GBK" w:cs="Times New Roman"/>
                <w:b w:val="0"/>
                <w:bCs w:val="0"/>
                <w:sz w:val="24"/>
                <w:szCs w:val="24"/>
                <w:lang w:eastAsia="zh-CN"/>
              </w:rPr>
            </w:pPr>
            <w:r>
              <w:rPr>
                <w:rFonts w:hint="eastAsia" w:ascii="Times New Roman" w:hAnsi="Times New Roman" w:eastAsia="方正仿宋_GBK" w:cs="Times New Roman"/>
                <w:b w:val="0"/>
                <w:bCs w:val="0"/>
                <w:sz w:val="24"/>
                <w:szCs w:val="24"/>
                <w:lang w:eastAsia="zh-CN"/>
              </w:rPr>
              <w:t>建筑类别</w:t>
            </w:r>
          </w:p>
        </w:tc>
        <w:tc>
          <w:tcPr>
            <w:tcW w:w="703" w:type="pct"/>
            <w:gridSpan w:val="3"/>
            <w:tcBorders>
              <w:tl2br w:val="nil"/>
              <w:tr2bl w:val="nil"/>
            </w:tcBorders>
            <w:noWrap w:val="0"/>
            <w:vAlign w:val="center"/>
          </w:tcPr>
          <w:p>
            <w:pPr>
              <w:keepNext/>
              <w:keepLines w:val="0"/>
              <w:pageBreakBefore w:val="0"/>
              <w:widowControl w:val="0"/>
              <w:tabs>
                <w:tab w:val="left" w:pos="439"/>
              </w:tabs>
              <w:kinsoku/>
              <w:wordWrap/>
              <w:overflowPunct w:val="0"/>
              <w:topLinePunct/>
              <w:autoSpaceDE/>
              <w:autoSpaceDN/>
              <w:bidi w:val="0"/>
              <w:adjustRightInd/>
              <w:snapToGrid/>
              <w:spacing w:line="360" w:lineRule="exact"/>
              <w:jc w:val="center"/>
              <w:textAlignment w:val="auto"/>
              <w:rPr>
                <w:rFonts w:hint="eastAsia" w:ascii="Times New Roman" w:hAnsi="Times New Roman" w:eastAsia="方正仿宋_GBK" w:cs="Times New Roman"/>
                <w:b w:val="0"/>
                <w:bCs w:val="0"/>
                <w:sz w:val="24"/>
                <w:szCs w:val="24"/>
                <w:lang w:eastAsia="zh-CN"/>
              </w:rPr>
            </w:pPr>
            <w:r>
              <w:rPr>
                <w:rFonts w:hint="eastAsia" w:ascii="Times New Roman" w:hAnsi="Times New Roman" w:eastAsia="方正仿宋_GBK" w:cs="Times New Roman"/>
                <w:b w:val="0"/>
                <w:bCs w:val="0"/>
                <w:sz w:val="24"/>
                <w:szCs w:val="24"/>
                <w:lang w:eastAsia="zh-CN"/>
              </w:rPr>
              <w:t>数量</w:t>
            </w:r>
          </w:p>
        </w:tc>
        <w:tc>
          <w:tcPr>
            <w:tcW w:w="764"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严重破坏（危险停止使用）</w:t>
            </w:r>
          </w:p>
        </w:tc>
        <w:tc>
          <w:tcPr>
            <w:tcW w:w="1236" w:type="pct"/>
            <w:gridSpan w:val="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中等破坏（暂停使用待鉴定）</w:t>
            </w:r>
          </w:p>
        </w:tc>
        <w:tc>
          <w:tcPr>
            <w:tcW w:w="101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基本完好（可继续使用）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restart"/>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城镇住宅</w:t>
            </w: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套</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continue"/>
            <w:tcBorders>
              <w:tl2br w:val="nil"/>
              <w:tr2bl w:val="nil"/>
            </w:tcBorders>
            <w:noWrap w:val="0"/>
            <w:vAlign w:val="center"/>
          </w:tcPr>
          <w:p>
            <w:pPr>
              <w:keepNext/>
              <w:keepLines w:val="0"/>
              <w:pageBreakBefore w:val="0"/>
              <w:widowControl/>
              <w:kinsoku/>
              <w:overflowPunct w:val="0"/>
              <w:topLinePunct/>
              <w:bidi w:val="0"/>
              <w:jc w:val="center"/>
              <w:rPr>
                <w:rFonts w:hint="default" w:ascii="Times New Roman" w:hAnsi="Times New Roman" w:eastAsia="方正仿宋_GBK" w:cs="Times New Roman"/>
                <w:b w:val="0"/>
                <w:bCs w:val="0"/>
                <w:sz w:val="24"/>
                <w:szCs w:val="24"/>
              </w:rPr>
            </w:pP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eastAsia" w:ascii="Times New Roman" w:hAnsi="Times New Roman" w:eastAsia="方正仿宋_GBK" w:cs="Times New Roman"/>
                <w:b w:val="0"/>
                <w:bCs w:val="0"/>
                <w:sz w:val="24"/>
                <w:szCs w:val="24"/>
                <w:lang w:eastAsia="zh-CN"/>
              </w:rPr>
              <w:t>平方</w:t>
            </w:r>
            <w:r>
              <w:rPr>
                <w:rFonts w:hint="default" w:ascii="Times New Roman" w:hAnsi="Times New Roman" w:eastAsia="方正仿宋_GBK" w:cs="Times New Roman"/>
                <w:b w:val="0"/>
                <w:bCs w:val="0"/>
                <w:sz w:val="24"/>
                <w:szCs w:val="24"/>
              </w:rPr>
              <w:t>米</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restart"/>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城镇公共建筑</w:t>
            </w: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栋</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continue"/>
            <w:tcBorders>
              <w:tl2br w:val="nil"/>
              <w:tr2bl w:val="nil"/>
            </w:tcBorders>
            <w:noWrap w:val="0"/>
            <w:vAlign w:val="center"/>
          </w:tcPr>
          <w:p>
            <w:pPr>
              <w:keepNext/>
              <w:keepLines w:val="0"/>
              <w:pageBreakBefore w:val="0"/>
              <w:widowControl/>
              <w:kinsoku/>
              <w:overflowPunct w:val="0"/>
              <w:topLinePunct/>
              <w:bidi w:val="0"/>
              <w:jc w:val="center"/>
              <w:rPr>
                <w:rFonts w:hint="default" w:ascii="Times New Roman" w:hAnsi="Times New Roman" w:eastAsia="方正仿宋_GBK" w:cs="Times New Roman"/>
                <w:b w:val="0"/>
                <w:bCs w:val="0"/>
                <w:sz w:val="24"/>
                <w:szCs w:val="24"/>
              </w:rPr>
            </w:pP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eastAsia" w:ascii="Times New Roman" w:hAnsi="Times New Roman" w:eastAsia="方正仿宋_GBK" w:cs="Times New Roman"/>
                <w:b w:val="0"/>
                <w:bCs w:val="0"/>
                <w:sz w:val="24"/>
                <w:szCs w:val="24"/>
                <w:lang w:eastAsia="zh-CN"/>
              </w:rPr>
              <w:t>平方</w:t>
            </w:r>
            <w:r>
              <w:rPr>
                <w:rFonts w:hint="default" w:ascii="Times New Roman" w:hAnsi="Times New Roman" w:eastAsia="方正仿宋_GBK" w:cs="Times New Roman"/>
                <w:b w:val="0"/>
                <w:bCs w:val="0"/>
                <w:sz w:val="24"/>
                <w:szCs w:val="24"/>
              </w:rPr>
              <w:t>米</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restart"/>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农村自建房屋</w:t>
            </w: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户</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continue"/>
            <w:tcBorders>
              <w:tl2br w:val="nil"/>
              <w:tr2bl w:val="nil"/>
            </w:tcBorders>
            <w:noWrap w:val="0"/>
            <w:vAlign w:val="center"/>
          </w:tcPr>
          <w:p>
            <w:pPr>
              <w:keepNext/>
              <w:keepLines w:val="0"/>
              <w:pageBreakBefore w:val="0"/>
              <w:widowControl/>
              <w:kinsoku/>
              <w:overflowPunct w:val="0"/>
              <w:topLinePunct/>
              <w:bidi w:val="0"/>
              <w:jc w:val="center"/>
              <w:rPr>
                <w:rFonts w:hint="default" w:ascii="Times New Roman" w:hAnsi="Times New Roman" w:eastAsia="方正仿宋_GBK" w:cs="Times New Roman"/>
                <w:b/>
                <w:bCs/>
                <w:sz w:val="24"/>
                <w:szCs w:val="24"/>
              </w:rPr>
            </w:pP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eastAsia" w:ascii="Times New Roman" w:hAnsi="Times New Roman" w:eastAsia="方正仿宋_GBK" w:cs="Times New Roman"/>
                <w:b w:val="0"/>
                <w:bCs w:val="0"/>
                <w:sz w:val="24"/>
                <w:szCs w:val="24"/>
                <w:lang w:eastAsia="zh-CN"/>
              </w:rPr>
              <w:t>平方</w:t>
            </w:r>
            <w:r>
              <w:rPr>
                <w:rFonts w:hint="default" w:ascii="Times New Roman" w:hAnsi="Times New Roman" w:eastAsia="方正仿宋_GBK" w:cs="Times New Roman"/>
                <w:b w:val="0"/>
                <w:bCs w:val="0"/>
                <w:sz w:val="24"/>
                <w:szCs w:val="24"/>
              </w:rPr>
              <w:t>米</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restart"/>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农村公共建筑</w:t>
            </w: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栋</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9" w:type="pct"/>
            <w:gridSpan w:val="3"/>
            <w:vMerge w:val="continue"/>
            <w:tcBorders>
              <w:tl2br w:val="nil"/>
              <w:tr2bl w:val="nil"/>
            </w:tcBorders>
            <w:noWrap w:val="0"/>
            <w:vAlign w:val="center"/>
          </w:tcPr>
          <w:p>
            <w:pPr>
              <w:keepNext/>
              <w:keepLines w:val="0"/>
              <w:pageBreakBefore w:val="0"/>
              <w:widowControl/>
              <w:kinsoku/>
              <w:overflowPunct w:val="0"/>
              <w:topLinePunct/>
              <w:bidi w:val="0"/>
              <w:jc w:val="center"/>
              <w:rPr>
                <w:rFonts w:hint="default" w:ascii="Times New Roman" w:hAnsi="Times New Roman" w:eastAsia="方正仿宋_GBK" w:cs="Times New Roman"/>
                <w:b w:val="0"/>
                <w:bCs w:val="0"/>
                <w:sz w:val="24"/>
                <w:szCs w:val="24"/>
              </w:rPr>
            </w:pPr>
          </w:p>
        </w:tc>
        <w:tc>
          <w:tcPr>
            <w:tcW w:w="703" w:type="pct"/>
            <w:gridSpan w:val="3"/>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eastAsia" w:ascii="Times New Roman" w:hAnsi="Times New Roman" w:eastAsia="方正仿宋_GBK" w:cs="Times New Roman"/>
                <w:b w:val="0"/>
                <w:bCs w:val="0"/>
                <w:sz w:val="24"/>
                <w:szCs w:val="24"/>
                <w:lang w:eastAsia="zh-CN"/>
              </w:rPr>
              <w:t>平方</w:t>
            </w:r>
            <w:r>
              <w:rPr>
                <w:rFonts w:hint="default" w:ascii="Times New Roman" w:hAnsi="Times New Roman" w:eastAsia="方正仿宋_GBK" w:cs="Times New Roman"/>
                <w:b w:val="0"/>
                <w:bCs w:val="0"/>
                <w:sz w:val="24"/>
                <w:szCs w:val="24"/>
              </w:rPr>
              <w:t>米</w:t>
            </w:r>
          </w:p>
        </w:tc>
        <w:tc>
          <w:tcPr>
            <w:tcW w:w="764"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236" w:type="pct"/>
            <w:gridSpan w:val="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c>
          <w:tcPr>
            <w:tcW w:w="1015" w:type="pct"/>
            <w:gridSpan w:val="2"/>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jc w:val="center"/>
        </w:trPr>
        <w:tc>
          <w:tcPr>
            <w:tcW w:w="1279" w:type="pct"/>
            <w:gridSpan w:val="3"/>
            <w:tcBorders>
              <w:tl2br w:val="nil"/>
              <w:tr2bl w:val="nil"/>
            </w:tcBorders>
            <w:noWrap w:val="0"/>
            <w:vAlign w:val="center"/>
          </w:tcPr>
          <w:p>
            <w:pPr>
              <w:keepNext/>
              <w:keepLines w:val="0"/>
              <w:pageBreakBefore w:val="0"/>
              <w:widowControl/>
              <w:kinsoku/>
              <w:overflowPunct w:val="0"/>
              <w:topLinePunct/>
              <w:bidi w:val="0"/>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需要补充说明的有关事项（如医院、学校等公共建筑情况，不同结构形式破坏情况）</w:t>
            </w:r>
          </w:p>
        </w:tc>
        <w:tc>
          <w:tcPr>
            <w:tcW w:w="3720" w:type="pct"/>
            <w:gridSpan w:val="13"/>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5000" w:type="pct"/>
            <w:gridSpan w:val="16"/>
            <w:tcBorders>
              <w:tl2br w:val="nil"/>
              <w:tr2bl w:val="nil"/>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eastAsia" w:ascii="方正黑体_GBK" w:hAnsi="方正黑体_GBK" w:eastAsia="方正黑体_GBK" w:cs="方正黑体_GBK"/>
                <w:b/>
                <w:bCs/>
                <w:sz w:val="24"/>
                <w:szCs w:val="24"/>
              </w:rPr>
              <w:t>五、市政公用设施破坏情况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610" w:type="pct"/>
            <w:gridSpan w:val="5"/>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28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分类</w:t>
            </w:r>
          </w:p>
        </w:tc>
        <w:tc>
          <w:tcPr>
            <w:tcW w:w="1610" w:type="pct"/>
            <w:gridSpan w:val="5"/>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28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破坏长度、数量</w:t>
            </w:r>
          </w:p>
          <w:p>
            <w:pPr>
              <w:keepNext/>
              <w:keepLines w:val="0"/>
              <w:pageBreakBefore w:val="0"/>
              <w:widowControl w:val="0"/>
              <w:kinsoku/>
              <w:wordWrap/>
              <w:overflowPunct w:val="0"/>
              <w:topLinePunct/>
              <w:autoSpaceDE/>
              <w:autoSpaceDN/>
              <w:bidi w:val="0"/>
              <w:adjustRightInd/>
              <w:snapToGrid/>
              <w:spacing w:line="28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（千米、个）</w:t>
            </w:r>
          </w:p>
        </w:tc>
        <w:tc>
          <w:tcPr>
            <w:tcW w:w="1778" w:type="pct"/>
            <w:gridSpan w:val="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28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破坏情况文字描述（包括市政管道材质、管材种类、管径；桥梁隧道类型；城市道路级别等详细情况）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restart"/>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市政管道</w:t>
            </w: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供水</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排水</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供气</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供热</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restart"/>
            <w:tcBorders>
              <w:tl2br w:val="nil"/>
              <w:tr2bl w:val="nil"/>
            </w:tcBorders>
            <w:noWrap w:val="0"/>
            <w:vAlign w:val="center"/>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市政</w:t>
            </w:r>
          </w:p>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道路</w:t>
            </w: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城市道路</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城市桥梁</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城市隧道</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restart"/>
            <w:tcBorders>
              <w:tl2br w:val="nil"/>
              <w:tr2bl w:val="nil"/>
            </w:tcBorders>
            <w:noWrap w:val="0"/>
            <w:vAlign w:val="center"/>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val="0"/>
                <w:bCs w:val="0"/>
                <w:sz w:val="24"/>
                <w:szCs w:val="24"/>
              </w:rPr>
              <w:t>市政</w:t>
            </w:r>
            <w:r>
              <w:rPr>
                <w:rFonts w:hint="eastAsia" w:ascii="Times New Roman" w:hAnsi="Times New Roman" w:eastAsia="方正仿宋_GBK" w:cs="Times New Roman"/>
                <w:b w:val="0"/>
                <w:bCs w:val="0"/>
                <w:sz w:val="24"/>
                <w:szCs w:val="24"/>
                <w:lang w:eastAsia="zh-CN"/>
              </w:rPr>
              <w:t>场站</w:t>
            </w:r>
            <w:r>
              <w:rPr>
                <w:rFonts w:hint="default" w:ascii="Times New Roman" w:hAnsi="Times New Roman" w:eastAsia="方正仿宋_GBK" w:cs="Times New Roman"/>
                <w:b w:val="0"/>
                <w:bCs w:val="0"/>
                <w:sz w:val="24"/>
                <w:szCs w:val="24"/>
              </w:rPr>
              <w:t>等设施</w:t>
            </w: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供水</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排水</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燃气</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供热</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垃圾处理</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40" w:type="pct"/>
            <w:vMerge w:val="continue"/>
            <w:tcBorders>
              <w:tl2br w:val="nil"/>
              <w:tr2bl w:val="nil"/>
            </w:tcBorders>
            <w:noWrap w:val="0"/>
            <w:vAlign w:val="center"/>
          </w:tcPr>
          <w:p>
            <w:pPr>
              <w:keepNext/>
              <w:keepLines w:val="0"/>
              <w:pageBreakBefore w:val="0"/>
              <w:widowControl/>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770" w:type="pct"/>
            <w:gridSpan w:val="4"/>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污水处理</w:t>
            </w:r>
          </w:p>
        </w:tc>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c>
          <w:tcPr>
            <w:tcW w:w="1778" w:type="pct"/>
            <w:gridSpan w:val="6"/>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610" w:type="pct"/>
            <w:gridSpan w:val="5"/>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ind w:firstLine="480" w:firstLineChars="200"/>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val="0"/>
                <w:bCs w:val="0"/>
                <w:sz w:val="24"/>
                <w:szCs w:val="24"/>
              </w:rPr>
              <w:t>其他</w:t>
            </w:r>
          </w:p>
        </w:tc>
        <w:tc>
          <w:tcPr>
            <w:tcW w:w="3389" w:type="pct"/>
            <w:gridSpan w:val="11"/>
            <w:tcBorders>
              <w:tl2br w:val="nil"/>
              <w:tr2bl w:val="nil"/>
            </w:tcBorders>
            <w:noWrap w:val="0"/>
            <w:vAlign w:val="top"/>
          </w:tcPr>
          <w:p>
            <w:pPr>
              <w:keepNext/>
              <w:keepLines w:val="0"/>
              <w:pageBreakBefore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5000" w:type="pct"/>
            <w:gridSpan w:val="16"/>
            <w:tcBorders>
              <w:tl2br w:val="nil"/>
              <w:tr2bl w:val="nil"/>
            </w:tcBorders>
            <w:noWrap w:val="0"/>
            <w:vAlign w:val="top"/>
          </w:tcPr>
          <w:p>
            <w:pPr>
              <w:keepNext/>
              <w:keepLines w:val="0"/>
              <w:pageBreakBefore w:val="0"/>
              <w:kinsoku/>
              <w:overflowPunct w:val="0"/>
              <w:topLinePunct/>
              <w:bidi w:val="0"/>
              <w:jc w:val="center"/>
              <w:rPr>
                <w:rFonts w:hint="default" w:ascii="方正黑体_GBK" w:hAnsi="方正黑体_GBK" w:eastAsia="方正黑体_GBK" w:cs="方正黑体_GBK"/>
                <w:b/>
                <w:bCs/>
                <w:sz w:val="24"/>
                <w:szCs w:val="24"/>
              </w:rPr>
            </w:pPr>
            <w:r>
              <w:rPr>
                <w:rFonts w:hint="default" w:ascii="方正黑体_GBK" w:hAnsi="方正黑体_GBK" w:eastAsia="方正黑体_GBK" w:cs="方正黑体_GBK"/>
                <w:b/>
                <w:bCs/>
                <w:sz w:val="24"/>
                <w:szCs w:val="24"/>
              </w:rPr>
              <w:t>六、市政基础设施运行（供应）中断情况</w:t>
            </w:r>
          </w:p>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供水、排水、供热、供气、垃圾处理、污水处理设施和市政道路、桥梁、隧道</w:t>
            </w:r>
            <w:r>
              <w:rPr>
                <w:rFonts w:hint="default" w:ascii="Times New Roman" w:hAnsi="Times New Roman" w:eastAsia="方正仿宋_GBK" w:cs="Times New Roman"/>
                <w:b/>
                <w:bCs/>
                <w:sz w:val="24"/>
                <w:szCs w:val="24"/>
                <w:lang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设施类别</w:t>
            </w:r>
          </w:p>
        </w:tc>
        <w:tc>
          <w:tcPr>
            <w:tcW w:w="421"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地点</w:t>
            </w:r>
          </w:p>
        </w:tc>
        <w:tc>
          <w:tcPr>
            <w:tcW w:w="860"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灾害发生城市居民总户数（户）</w:t>
            </w:r>
          </w:p>
        </w:tc>
        <w:tc>
          <w:tcPr>
            <w:tcW w:w="1308" w:type="pct"/>
            <w:gridSpan w:val="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受影响居民户数（户）</w:t>
            </w: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运行（供应）中断时间（小时）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860"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308" w:type="pct"/>
            <w:gridSpan w:val="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860"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308" w:type="pct"/>
            <w:gridSpan w:val="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860"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308" w:type="pct"/>
            <w:gridSpan w:val="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860"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308" w:type="pct"/>
            <w:gridSpan w:val="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left"/>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000" w:type="pct"/>
            <w:gridSpan w:val="1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方正黑体_GBK" w:hAnsi="方正黑体_GBK" w:eastAsia="方正黑体_GBK" w:cs="方正黑体_GBK"/>
                <w:b/>
                <w:bCs/>
                <w:sz w:val="24"/>
                <w:szCs w:val="24"/>
              </w:rPr>
              <w:t>七、城市轨道交通设施破坏情况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25" w:type="pct"/>
            <w:gridSpan w:val="2"/>
            <w:vMerge w:val="restart"/>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轨道交通线路名称</w:t>
            </w:r>
          </w:p>
        </w:tc>
        <w:tc>
          <w:tcPr>
            <w:tcW w:w="1282" w:type="pct"/>
            <w:gridSpan w:val="5"/>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车站破坏（个）</w:t>
            </w:r>
          </w:p>
        </w:tc>
        <w:tc>
          <w:tcPr>
            <w:tcW w:w="1308" w:type="pct"/>
            <w:gridSpan w:val="6"/>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线路破坏（千米）</w:t>
            </w: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全线停运/区间停运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25" w:type="pct"/>
            <w:gridSpan w:val="2"/>
            <w:vMerge w:val="continue"/>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eastAsia"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地</w:t>
            </w:r>
            <w:r>
              <w:rPr>
                <w:rFonts w:hint="eastAsia" w:ascii="Times New Roman" w:hAnsi="Times New Roman" w:eastAsia="方正仿宋_GBK" w:cs="Times New Roman"/>
                <w:b w:val="0"/>
                <w:bCs w:val="0"/>
                <w:sz w:val="24"/>
                <w:szCs w:val="24"/>
                <w:lang w:eastAsia="zh-CN"/>
              </w:rPr>
              <w:t>上</w:t>
            </w:r>
          </w:p>
        </w:tc>
        <w:tc>
          <w:tcPr>
            <w:tcW w:w="435"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地面</w:t>
            </w:r>
          </w:p>
        </w:tc>
        <w:tc>
          <w:tcPr>
            <w:tcW w:w="424" w:type="pct"/>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地下</w:t>
            </w:r>
          </w:p>
        </w:tc>
        <w:tc>
          <w:tcPr>
            <w:tcW w:w="421"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lang w:eastAsia="zh-CN"/>
              </w:rPr>
              <w:t>地</w:t>
            </w:r>
            <w:r>
              <w:rPr>
                <w:rFonts w:hint="default" w:ascii="Times New Roman" w:hAnsi="Times New Roman" w:eastAsia="方正仿宋_GBK" w:cs="Times New Roman"/>
                <w:b w:val="0"/>
                <w:bCs w:val="0"/>
                <w:sz w:val="24"/>
                <w:szCs w:val="24"/>
              </w:rPr>
              <w:t>上</w:t>
            </w:r>
          </w:p>
        </w:tc>
        <w:tc>
          <w:tcPr>
            <w:tcW w:w="467" w:type="pct"/>
            <w:gridSpan w:val="3"/>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地面</w:t>
            </w:r>
          </w:p>
        </w:tc>
        <w:tc>
          <w:tcPr>
            <w:tcW w:w="419" w:type="pct"/>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地下</w:t>
            </w: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35"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24" w:type="pct"/>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lang w:eastAsia="zh-CN"/>
              </w:rPr>
            </w:pPr>
          </w:p>
        </w:tc>
        <w:tc>
          <w:tcPr>
            <w:tcW w:w="467" w:type="pct"/>
            <w:gridSpan w:val="3"/>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19" w:type="pct"/>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35"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24" w:type="pct"/>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21"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lang w:eastAsia="zh-CN"/>
              </w:rPr>
            </w:pPr>
          </w:p>
        </w:tc>
        <w:tc>
          <w:tcPr>
            <w:tcW w:w="467" w:type="pct"/>
            <w:gridSpan w:val="3"/>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419" w:type="pct"/>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1283" w:type="pct"/>
            <w:gridSpan w:val="3"/>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000" w:type="pct"/>
            <w:gridSpan w:val="16"/>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r>
              <w:rPr>
                <w:rFonts w:hint="default" w:ascii="方正黑体_GBK" w:hAnsi="方正黑体_GBK" w:eastAsia="方正黑体_GBK" w:cs="方正黑体_GBK"/>
                <w:b/>
                <w:bCs/>
                <w:sz w:val="24"/>
                <w:szCs w:val="24"/>
              </w:rPr>
              <w:t>八、风景名胜区破坏情况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25"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风景名胜区名称</w:t>
            </w:r>
          </w:p>
        </w:tc>
        <w:tc>
          <w:tcPr>
            <w:tcW w:w="857" w:type="pct"/>
            <w:gridSpan w:val="4"/>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级别</w:t>
            </w:r>
          </w:p>
        </w:tc>
        <w:tc>
          <w:tcPr>
            <w:tcW w:w="3016" w:type="pct"/>
            <w:gridSpan w:val="10"/>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val="0"/>
                <w:bCs w:val="0"/>
                <w:sz w:val="24"/>
                <w:szCs w:val="24"/>
              </w:rPr>
              <w:t>破坏情况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125"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857" w:type="pct"/>
            <w:gridSpan w:val="4"/>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3016" w:type="pct"/>
            <w:gridSpan w:val="10"/>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125" w:type="pct"/>
            <w:gridSpan w:val="2"/>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857" w:type="pct"/>
            <w:gridSpan w:val="4"/>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c>
          <w:tcPr>
            <w:tcW w:w="3016" w:type="pct"/>
            <w:gridSpan w:val="10"/>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520" w:lineRule="exact"/>
              <w:jc w:val="center"/>
              <w:textAlignment w:val="auto"/>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5000" w:type="pct"/>
            <w:gridSpan w:val="16"/>
            <w:tcBorders>
              <w:tl2br w:val="nil"/>
              <w:tr2bl w:val="nil"/>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r>
              <w:rPr>
                <w:rFonts w:hint="default" w:ascii="方正黑体_GBK" w:hAnsi="方正黑体_GBK" w:eastAsia="方正黑体_GBK" w:cs="方正黑体_GBK"/>
                <w:b/>
                <w:bCs/>
                <w:sz w:val="24"/>
                <w:szCs w:val="24"/>
              </w:rPr>
              <w:t>九、应急及恢复重建工作情况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应急工作主要措施（包括应急疏散人员数量、临时住所搭建数量等）</w:t>
            </w:r>
          </w:p>
        </w:tc>
        <w:tc>
          <w:tcPr>
            <w:tcW w:w="3874" w:type="pct"/>
            <w:gridSpan w:val="14"/>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125" w:type="pct"/>
            <w:gridSpan w:val="2"/>
            <w:tcBorders>
              <w:tl2br w:val="nil"/>
              <w:tr2bl w:val="nil"/>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恢复重建</w:t>
            </w:r>
          </w:p>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工作设想</w:t>
            </w:r>
          </w:p>
        </w:tc>
        <w:tc>
          <w:tcPr>
            <w:tcW w:w="3874" w:type="pct"/>
            <w:gridSpan w:val="14"/>
            <w:tcBorders>
              <w:tl2br w:val="nil"/>
              <w:tr2bl w:val="nil"/>
            </w:tcBorders>
            <w:noWrap w:val="0"/>
            <w:vAlign w:val="top"/>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p>
            <w:pPr>
              <w:pStyle w:val="2"/>
              <w:keepNext/>
              <w:keepLines w:val="0"/>
              <w:pageBreakBefore w:val="0"/>
              <w:kinsoku/>
              <w:overflowPunct w:val="0"/>
              <w:topLinePunct/>
              <w:bidi w:val="0"/>
              <w:jc w:val="center"/>
              <w:rPr>
                <w:rFonts w:hint="default" w:ascii="Times New Roman" w:hAnsi="Times New Roman" w:eastAsia="方正仿宋_GBK" w:cs="Times New Roman"/>
                <w:b w:val="0"/>
                <w:bCs w:val="0"/>
                <w:sz w:val="24"/>
                <w:szCs w:val="24"/>
              </w:rPr>
            </w:pPr>
          </w:p>
        </w:tc>
      </w:tr>
    </w:tbl>
    <w:p>
      <w:pPr>
        <w:keepNext/>
        <w:keepLines w:val="0"/>
        <w:pageBreakBefore w:val="0"/>
        <w:widowControl/>
        <w:kinsoku/>
        <w:wordWrap/>
        <w:overflowPunct w:val="0"/>
        <w:topLinePunct/>
        <w:autoSpaceDE/>
        <w:autoSpaceDN/>
        <w:bidi w:val="0"/>
        <w:adjustRightInd/>
        <w:snapToGrid/>
        <w:spacing w:line="52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eastAsia" w:ascii="Times New Roman" w:hAnsi="Times New Roman" w:eastAsia="方正楷体_GBK" w:cs="Times New Roman"/>
          <w:sz w:val="32"/>
          <w:szCs w:val="32"/>
          <w:lang w:val="en-US" w:eastAsia="zh-CN"/>
        </w:rPr>
        <w:t>14</w:t>
      </w:r>
      <w:r>
        <w:rPr>
          <w:rFonts w:hint="default" w:ascii="Times New Roman" w:hAnsi="Times New Roman" w:eastAsia="方正楷体_GBK" w:cs="Times New Roman"/>
          <w:sz w:val="32"/>
          <w:szCs w:val="32"/>
          <w:lang w:val="en-US" w:eastAsia="zh-CN"/>
        </w:rPr>
        <w:t>.5 应急评估工作原则</w:t>
      </w:r>
    </w:p>
    <w:p>
      <w:pPr>
        <w:keepNext/>
        <w:keepLines w:val="0"/>
        <w:pageBreakBefore w:val="0"/>
        <w:widowControl/>
        <w:kinsoku/>
        <w:wordWrap/>
        <w:overflowPunct w:val="0"/>
        <w:topLinePunct/>
        <w:bidi w:val="0"/>
        <w:spacing w:line="520" w:lineRule="exact"/>
        <w:ind w:firstLine="640" w:firstLineChars="20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⑴</w:t>
      </w:r>
      <w:r>
        <w:rPr>
          <w:rFonts w:hint="default" w:ascii="Times New Roman" w:hAnsi="Times New Roman" w:eastAsia="方正仿宋_GBK" w:cs="Times New Roman"/>
          <w:sz w:val="32"/>
          <w:szCs w:val="32"/>
        </w:rPr>
        <w:t>地震发生后，应及时开展应急评估。震区住房</w:t>
      </w:r>
      <w:r>
        <w:rPr>
          <w:rFonts w:hint="default"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城乡建设系统力量不够，可请求上级住房</w:t>
      </w:r>
      <w:r>
        <w:rPr>
          <w:rFonts w:hint="default"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城乡建设行政主管部门或自治区住房和城乡建设厅给予支援。</w:t>
      </w:r>
    </w:p>
    <w:p>
      <w:pPr>
        <w:keepNext/>
        <w:keepLines w:val="0"/>
        <w:pageBreakBefore w:val="0"/>
        <w:widowControl/>
        <w:kinsoku/>
        <w:wordWrap/>
        <w:overflowPunct w:val="0"/>
        <w:topLinePunct/>
        <w:autoSpaceDE w:val="0"/>
        <w:autoSpaceDN w:val="0"/>
        <w:bidi w:val="0"/>
        <w:adjustRightInd w:val="0"/>
        <w:snapToGrid w:val="0"/>
        <w:spacing w:line="520" w:lineRule="exact"/>
        <w:ind w:firstLine="640" w:firstLineChars="200"/>
        <w:jc w:val="lef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⑵</w:t>
      </w:r>
      <w:r>
        <w:rPr>
          <w:rFonts w:hint="default" w:ascii="Times New Roman" w:hAnsi="Times New Roman" w:eastAsia="方正仿宋_GBK" w:cs="Times New Roman"/>
          <w:sz w:val="32"/>
          <w:szCs w:val="32"/>
        </w:rPr>
        <w:t>应急评估应覆盖所有公共建筑，主要包括学校、医院、体育馆、办公建筑、商业建筑、应急指挥中心、市政公用设施等。</w:t>
      </w:r>
    </w:p>
    <w:p>
      <w:pPr>
        <w:keepNext/>
        <w:keepLines w:val="0"/>
        <w:pageBreakBefore w:val="0"/>
        <w:widowControl/>
        <w:kinsoku/>
        <w:wordWrap/>
        <w:overflowPunct w:val="0"/>
        <w:topLinePunct/>
        <w:autoSpaceDE w:val="0"/>
        <w:autoSpaceDN w:val="0"/>
        <w:bidi w:val="0"/>
        <w:adjustRightInd w:val="0"/>
        <w:snapToGrid w:val="0"/>
        <w:spacing w:line="520" w:lineRule="exact"/>
        <w:ind w:firstLine="640" w:firstLineChars="200"/>
        <w:jc w:val="left"/>
        <w:textAlignment w:val="baseline"/>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⑶</w:t>
      </w:r>
      <w:r>
        <w:rPr>
          <w:rFonts w:hint="default" w:ascii="Times New Roman" w:hAnsi="Times New Roman" w:eastAsia="方正仿宋_GBK" w:cs="Times New Roman"/>
          <w:sz w:val="32"/>
          <w:szCs w:val="32"/>
        </w:rPr>
        <w:t>灾区居民住房是否需要应急评估以及应急评估范围和方式由抗震救灾指挥部统一安排确定。</w:t>
      </w:r>
    </w:p>
    <w:p>
      <w:pPr>
        <w:keepNext/>
        <w:keepLines w:val="0"/>
        <w:pageBreakBefore w:val="0"/>
        <w:widowControl/>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14.6 应急评估工作方案</w:t>
      </w:r>
    </w:p>
    <w:p>
      <w:pPr>
        <w:keepNext/>
        <w:keepLines w:val="0"/>
        <w:pageBreakBefore w:val="0"/>
        <w:widowControl/>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应急评估在指挥部的统一指挥下开展。为保证应急评估工作的高效、有序，应分组划片，实行组长负责制，每组在固定区域开展工作。</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主要方法：</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⑴</w:t>
      </w:r>
      <w:r>
        <w:rPr>
          <w:rFonts w:hint="default" w:ascii="Times New Roman" w:hAnsi="Times New Roman" w:eastAsia="方正仿宋_GBK" w:cs="Times New Roman"/>
          <w:sz w:val="32"/>
          <w:szCs w:val="32"/>
        </w:rPr>
        <w:t>评估组组成。每组至少3人，设1名组长、1名联络员（熟悉当地情况）。</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⑵</w:t>
      </w:r>
      <w:r>
        <w:rPr>
          <w:rFonts w:hint="default" w:ascii="Times New Roman" w:hAnsi="Times New Roman" w:eastAsia="方正仿宋_GBK" w:cs="Times New Roman"/>
          <w:sz w:val="32"/>
          <w:szCs w:val="32"/>
        </w:rPr>
        <w:t>物资准备。安全帽、胸牌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袖标、工具、手电、记录表、油漆、警戒线、禁入标识、水和食物等。</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⑶</w:t>
      </w:r>
      <w:r>
        <w:rPr>
          <w:rFonts w:hint="default" w:ascii="Times New Roman" w:hAnsi="Times New Roman" w:eastAsia="方正仿宋_GBK" w:cs="Times New Roman"/>
          <w:sz w:val="32"/>
          <w:szCs w:val="32"/>
        </w:rPr>
        <w:t>现场评估</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组长负责，评估时2人进入建筑物，1人在外观察，明显危房不得进入。</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⑷</w:t>
      </w:r>
      <w:r>
        <w:rPr>
          <w:rFonts w:hint="default" w:ascii="Times New Roman" w:hAnsi="Times New Roman" w:eastAsia="方正仿宋_GBK" w:cs="Times New Roman"/>
          <w:sz w:val="32"/>
          <w:szCs w:val="32"/>
        </w:rPr>
        <w:t>评估结果。</w:t>
      </w:r>
      <w:r>
        <w:rPr>
          <w:rFonts w:hint="eastAsia" w:ascii="方正仿宋_GBK" w:hAnsi="方正仿宋_GBK" w:eastAsia="方正仿宋_GBK" w:cs="方正仿宋_GBK"/>
          <w:sz w:val="32"/>
          <w:szCs w:val="32"/>
        </w:rPr>
        <w:t>评估结果按受损等级分为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可以使用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暂停使用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禁止使用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。应当在房屋建筑显著位置张贴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可以使用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暂停使用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禁止使用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标识</w:t>
      </w:r>
      <w:r>
        <w:rPr>
          <w:rFonts w:hint="default" w:ascii="Times New Roman" w:hAnsi="Times New Roman" w:eastAsia="方正仿宋_GBK" w:cs="Times New Roman"/>
          <w:sz w:val="32"/>
          <w:szCs w:val="32"/>
        </w:rPr>
        <w:t>。</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禁止使用和已经倒塌房屋应加</w:t>
      </w:r>
      <w:r>
        <w:rPr>
          <w:rFonts w:hint="eastAsia" w:ascii="方正仿宋_GBK" w:hAnsi="方正仿宋_GBK" w:eastAsia="方正仿宋_GBK" w:cs="方正仿宋_GBK"/>
          <w:sz w:val="32"/>
          <w:szCs w:val="32"/>
        </w:rPr>
        <w:t>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危险禁入</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标</w:t>
      </w:r>
      <w:r>
        <w:rPr>
          <w:rFonts w:hint="default" w:ascii="Times New Roman" w:hAnsi="Times New Roman" w:eastAsia="方正仿宋_GBK" w:cs="Times New Roman"/>
          <w:sz w:val="32"/>
          <w:szCs w:val="32"/>
        </w:rPr>
        <w:t>记或用警戒线围挡。</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楷体_GBK" w:cs="Times New Roman"/>
          <w:sz w:val="32"/>
          <w:szCs w:val="32"/>
          <w:lang w:val="en-US" w:eastAsia="zh-CN"/>
        </w:rPr>
      </w:pPr>
      <w:r>
        <w:rPr>
          <w:rFonts w:hint="default" w:ascii="Times New Roman" w:hAnsi="Times New Roman" w:eastAsia="方正仿宋_GBK" w:cs="Times New Roman"/>
          <w:sz w:val="32"/>
          <w:szCs w:val="32"/>
          <w:lang w:val="en-US" w:eastAsia="zh-CN"/>
        </w:rPr>
        <w:t>⑸</w:t>
      </w:r>
      <w:r>
        <w:rPr>
          <w:rFonts w:hint="default" w:ascii="Times New Roman" w:hAnsi="Times New Roman" w:eastAsia="方正仿宋_GBK" w:cs="Times New Roman"/>
          <w:sz w:val="32"/>
          <w:szCs w:val="32"/>
        </w:rPr>
        <w:t>评估纪律。评估人员只对客观情况作评估，不得对媒体、使用人或使用单位发表工程质量或赔偿问题的观点。</w:t>
      </w:r>
    </w:p>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w:t>
      </w: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lang w:val="en-US" w:eastAsia="zh-CN"/>
        </w:rPr>
        <w:t>.7 震后应急评估记录表（样表）</w:t>
      </w:r>
    </w:p>
    <w:p>
      <w:pPr>
        <w:keepNext/>
        <w:keepLines w:val="0"/>
        <w:pageBreakBefore w:val="0"/>
        <w:widowControl w:val="0"/>
        <w:kinsoku/>
        <w:wordWrap/>
        <w:overflowPunct w:val="0"/>
        <w:topLinePunct/>
        <w:autoSpaceDE/>
        <w:autoSpaceDN/>
        <w:bidi w:val="0"/>
        <w:adjustRightInd/>
        <w:snapToGrid/>
        <w:spacing w:line="52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⑴</w:t>
      </w:r>
      <w:r>
        <w:rPr>
          <w:rFonts w:hint="default" w:ascii="Times New Roman" w:hAnsi="Times New Roman" w:eastAsia="方正楷体_GBK" w:cs="Times New Roman"/>
          <w:sz w:val="32"/>
          <w:szCs w:val="32"/>
          <w:lang w:val="en-US" w:eastAsia="zh-CN"/>
        </w:rPr>
        <w:t>房屋建筑应急评估记录表</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outlineLvl w:val="9"/>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房屋建筑应急评估记录表（样表）</w:t>
      </w:r>
    </w:p>
    <w:tbl>
      <w:tblPr>
        <w:tblStyle w:val="6"/>
        <w:tblW w:w="8757"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164"/>
        <w:gridCol w:w="1260"/>
        <w:gridCol w:w="900"/>
        <w:gridCol w:w="540"/>
        <w:gridCol w:w="806"/>
        <w:gridCol w:w="1174"/>
        <w:gridCol w:w="805"/>
        <w:gridCol w:w="997"/>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573"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编</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号</w:t>
            </w:r>
          </w:p>
        </w:tc>
        <w:tc>
          <w:tcPr>
            <w:tcW w:w="1164"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产权或使用单位名称</w:t>
            </w:r>
          </w:p>
        </w:tc>
        <w:tc>
          <w:tcPr>
            <w:tcW w:w="126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单体建 筑名称</w:t>
            </w:r>
          </w:p>
        </w:tc>
        <w:tc>
          <w:tcPr>
            <w:tcW w:w="90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结构</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类型</w:t>
            </w:r>
          </w:p>
        </w:tc>
        <w:tc>
          <w:tcPr>
            <w:tcW w:w="54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层</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数</w:t>
            </w:r>
          </w:p>
        </w:tc>
        <w:tc>
          <w:tcPr>
            <w:tcW w:w="80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建造</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年代</w:t>
            </w:r>
          </w:p>
        </w:tc>
        <w:tc>
          <w:tcPr>
            <w:tcW w:w="1174"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面积</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w:t>
            </w:r>
            <w:r>
              <w:rPr>
                <w:rFonts w:hint="eastAsia" w:ascii="Times New Roman" w:hAnsi="Times New Roman" w:eastAsia="方正仿宋_GBK" w:cs="Times New Roman"/>
                <w:b/>
                <w:bCs/>
                <w:sz w:val="24"/>
                <w:szCs w:val="24"/>
                <w:lang w:eastAsia="zh-CN"/>
              </w:rPr>
              <w:t>平方米</w:t>
            </w:r>
            <w:r>
              <w:rPr>
                <w:rFonts w:hint="default" w:ascii="Times New Roman" w:hAnsi="Times New Roman" w:eastAsia="方正仿宋_GBK" w:cs="Times New Roman"/>
                <w:b/>
                <w:bCs/>
                <w:sz w:val="24"/>
                <w:szCs w:val="24"/>
              </w:rPr>
              <w:t>）</w:t>
            </w:r>
          </w:p>
        </w:tc>
        <w:tc>
          <w:tcPr>
            <w:tcW w:w="80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评估结果</w:t>
            </w:r>
          </w:p>
        </w:tc>
        <w:tc>
          <w:tcPr>
            <w:tcW w:w="997"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lang w:eastAsia="zh-CN"/>
              </w:rPr>
            </w:pPr>
            <w:r>
              <w:rPr>
                <w:rFonts w:hint="default" w:ascii="Times New Roman" w:hAnsi="Times New Roman" w:eastAsia="方正仿宋_GBK" w:cs="Times New Roman"/>
                <w:b/>
                <w:bCs/>
                <w:sz w:val="24"/>
                <w:szCs w:val="24"/>
              </w:rPr>
              <w:t>造价</w:t>
            </w:r>
            <w:r>
              <w:rPr>
                <w:rFonts w:hint="default" w:ascii="Times New Roman" w:hAnsi="Times New Roman" w:eastAsia="方正仿宋_GBK" w:cs="Times New Roman"/>
                <w:b/>
                <w:bCs/>
                <w:sz w:val="24"/>
                <w:szCs w:val="24"/>
                <w:lang w:eastAsia="zh-CN"/>
              </w:rPr>
              <w:t>（</w:t>
            </w:r>
            <w:r>
              <w:rPr>
                <w:rFonts w:hint="default" w:ascii="Times New Roman" w:hAnsi="Times New Roman" w:eastAsia="方正仿宋_GBK" w:cs="Times New Roman"/>
                <w:b/>
                <w:bCs/>
                <w:sz w:val="24"/>
                <w:szCs w:val="24"/>
              </w:rPr>
              <w:t>万元</w:t>
            </w:r>
            <w:r>
              <w:rPr>
                <w:rFonts w:hint="default" w:ascii="Times New Roman" w:hAnsi="Times New Roman" w:eastAsia="方正仿宋_GBK" w:cs="Times New Roman"/>
                <w:b/>
                <w:bCs/>
                <w:sz w:val="24"/>
                <w:szCs w:val="24"/>
                <w:lang w:eastAsia="zh-CN"/>
              </w:rPr>
              <w:t>）</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p>
        </w:tc>
        <w:tc>
          <w:tcPr>
            <w:tcW w:w="538"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73"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164"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26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90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54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806"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174"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805"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997"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538"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573"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164"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26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90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54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806"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174"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805"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997"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538"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r>
    </w:tbl>
    <w:p>
      <w:pPr>
        <w:keepNext/>
        <w:keepLines w:val="0"/>
        <w:pageBreakBefore w:val="0"/>
        <w:widowControl w:val="0"/>
        <w:kinsoku/>
        <w:wordWrap/>
        <w:overflowPunct w:val="0"/>
        <w:topLinePunct/>
        <w:autoSpaceDE/>
        <w:autoSpaceDN/>
        <w:bidi w:val="0"/>
        <w:adjustRightInd/>
        <w:snapToGrid/>
        <w:spacing w:line="500" w:lineRule="exact"/>
        <w:ind w:firstLine="560" w:firstLineChars="200"/>
        <w:jc w:val="left"/>
        <w:textAlignment w:val="auto"/>
        <w:outlineLvl w:val="9"/>
        <w:rPr>
          <w:rFonts w:hint="default" w:ascii="Times New Roman" w:hAnsi="Times New Roman" w:eastAsia="方正仿宋_GBK" w:cs="Times New Roman"/>
          <w:sz w:val="28"/>
          <w:szCs w:val="28"/>
          <w:lang w:eastAsia="zh-CN"/>
        </w:rPr>
      </w:pPr>
      <w:r>
        <w:rPr>
          <w:rFonts w:hint="default" w:ascii="Times New Roman" w:hAnsi="Times New Roman" w:eastAsia="方正楷体_GBK" w:cs="Times New Roman"/>
          <w:sz w:val="28"/>
          <w:szCs w:val="28"/>
        </w:rPr>
        <w:t>评估结果</w:t>
      </w:r>
      <w:r>
        <w:rPr>
          <w:rFonts w:hint="default" w:ascii="Times New Roman" w:hAnsi="Times New Roman" w:eastAsia="方正仿宋_GBK" w:cs="Times New Roman"/>
          <w:sz w:val="28"/>
          <w:szCs w:val="28"/>
        </w:rPr>
        <w:t>：</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可以使用</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暂停使用</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禁止使用</w:t>
      </w:r>
      <w:r>
        <w:rPr>
          <w:rFonts w:hint="eastAsia" w:ascii="方正仿宋_GBK" w:hAnsi="方正仿宋_GBK" w:eastAsia="方正仿宋_GBK" w:cs="方正仿宋_GBK"/>
          <w:sz w:val="28"/>
          <w:szCs w:val="28"/>
          <w:lang w:eastAsia="zh-CN"/>
        </w:rPr>
        <w:t>”</w:t>
      </w:r>
    </w:p>
    <w:p>
      <w:pPr>
        <w:keepNext/>
        <w:keepLines w:val="0"/>
        <w:pageBreakBefore w:val="0"/>
        <w:widowControl w:val="0"/>
        <w:kinsoku/>
        <w:wordWrap/>
        <w:overflowPunct w:val="0"/>
        <w:topLinePunct/>
        <w:autoSpaceDE/>
        <w:autoSpaceDN/>
        <w:bidi w:val="0"/>
        <w:adjustRightInd/>
        <w:snapToGrid/>
        <w:spacing w:line="500" w:lineRule="exact"/>
        <w:ind w:firstLine="560" w:firstLineChars="200"/>
        <w:jc w:val="left"/>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楷体_GBK" w:cs="Times New Roman"/>
          <w:sz w:val="28"/>
          <w:szCs w:val="28"/>
        </w:rPr>
        <w:t>评定日期</w:t>
      </w:r>
      <w:r>
        <w:rPr>
          <w:rFonts w:hint="default" w:ascii="Times New Roman" w:hAnsi="Times New Roman" w:eastAsia="方正仿宋_GBK" w:cs="Times New Roman"/>
          <w:sz w:val="28"/>
          <w:szCs w:val="28"/>
        </w:rPr>
        <w:t>：    年   月    日。</w:t>
      </w:r>
    </w:p>
    <w:p>
      <w:pPr>
        <w:keepNext/>
        <w:keepLines w:val="0"/>
        <w:pageBreakBefore w:val="0"/>
        <w:widowControl w:val="0"/>
        <w:kinsoku/>
        <w:wordWrap/>
        <w:overflowPunct w:val="0"/>
        <w:topLinePunct/>
        <w:autoSpaceDE/>
        <w:autoSpaceDN/>
        <w:bidi w:val="0"/>
        <w:adjustRightInd/>
        <w:snapToGrid/>
        <w:spacing w:line="500" w:lineRule="exact"/>
        <w:ind w:firstLine="560" w:firstLineChars="200"/>
        <w:jc w:val="left"/>
        <w:textAlignment w:val="auto"/>
        <w:outlineLvl w:val="9"/>
        <w:rPr>
          <w:rFonts w:hint="default" w:ascii="Times New Roman" w:hAnsi="Times New Roman" w:eastAsia="方正楷体_GBK" w:cs="Times New Roman"/>
          <w:sz w:val="28"/>
          <w:szCs w:val="28"/>
        </w:rPr>
      </w:pPr>
      <w:r>
        <w:rPr>
          <w:rFonts w:hint="default" w:ascii="Times New Roman" w:hAnsi="Times New Roman" w:eastAsia="方正楷体_GBK" w:cs="Times New Roman"/>
          <w:sz w:val="28"/>
          <w:szCs w:val="28"/>
        </w:rPr>
        <w:t>评估小组成员（签名）：</w:t>
      </w:r>
    </w:p>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⑵市政公用设施应急评估记录表</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市政公用设施应急评估记录表（样表）</w:t>
      </w:r>
    </w:p>
    <w:tbl>
      <w:tblPr>
        <w:tblStyle w:val="6"/>
        <w:tblW w:w="8757"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164"/>
        <w:gridCol w:w="1261"/>
        <w:gridCol w:w="899"/>
        <w:gridCol w:w="902"/>
        <w:gridCol w:w="1080"/>
        <w:gridCol w:w="1079"/>
        <w:gridCol w:w="1059"/>
        <w:gridCol w:w="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573"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编</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号</w:t>
            </w:r>
          </w:p>
        </w:tc>
        <w:tc>
          <w:tcPr>
            <w:tcW w:w="1164"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产权或使用单位名称</w:t>
            </w:r>
          </w:p>
        </w:tc>
        <w:tc>
          <w:tcPr>
            <w:tcW w:w="1261"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设施</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名称</w:t>
            </w:r>
          </w:p>
        </w:tc>
        <w:tc>
          <w:tcPr>
            <w:tcW w:w="899"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设计规模</w:t>
            </w:r>
          </w:p>
        </w:tc>
        <w:tc>
          <w:tcPr>
            <w:tcW w:w="902"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实际规模</w:t>
            </w:r>
          </w:p>
        </w:tc>
        <w:tc>
          <w:tcPr>
            <w:tcW w:w="108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建造</w:t>
            </w:r>
          </w:p>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年代</w:t>
            </w:r>
          </w:p>
        </w:tc>
        <w:tc>
          <w:tcPr>
            <w:tcW w:w="1079"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运行中断情况</w:t>
            </w:r>
          </w:p>
        </w:tc>
        <w:tc>
          <w:tcPr>
            <w:tcW w:w="1059"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造价</w:t>
            </w:r>
            <w:r>
              <w:rPr>
                <w:rFonts w:hint="default" w:ascii="Times New Roman" w:hAnsi="Times New Roman" w:eastAsia="方正仿宋_GBK" w:cs="Times New Roman"/>
                <w:b/>
                <w:bCs/>
                <w:sz w:val="24"/>
                <w:szCs w:val="24"/>
                <w:lang w:eastAsia="zh-CN"/>
              </w:rPr>
              <w:t>（</w:t>
            </w:r>
            <w:r>
              <w:rPr>
                <w:rFonts w:hint="default" w:ascii="Times New Roman" w:hAnsi="Times New Roman" w:eastAsia="方正仿宋_GBK" w:cs="Times New Roman"/>
                <w:b/>
                <w:bCs/>
                <w:sz w:val="24"/>
                <w:szCs w:val="24"/>
              </w:rPr>
              <w:t>万元）</w:t>
            </w:r>
          </w:p>
        </w:tc>
        <w:tc>
          <w:tcPr>
            <w:tcW w:w="74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评估结果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73"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164"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261"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899"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902"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08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079"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059"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74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573"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164"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261"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899"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902"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08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079"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1059"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c>
          <w:tcPr>
            <w:tcW w:w="74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400" w:lineRule="exact"/>
              <w:jc w:val="center"/>
              <w:textAlignment w:val="auto"/>
              <w:rPr>
                <w:rFonts w:hint="default" w:ascii="Times New Roman" w:hAnsi="Times New Roman" w:eastAsia="方正仿宋_GBK" w:cs="Times New Roman"/>
                <w:sz w:val="28"/>
                <w:szCs w:val="28"/>
              </w:rPr>
            </w:pPr>
          </w:p>
        </w:tc>
      </w:tr>
    </w:tbl>
    <w:p>
      <w:pPr>
        <w:keepNext/>
        <w:keepLines w:val="0"/>
        <w:pageBreakBefore w:val="0"/>
        <w:widowControl w:val="0"/>
        <w:kinsoku/>
        <w:wordWrap/>
        <w:overflowPunct w:val="0"/>
        <w:topLinePunct/>
        <w:autoSpaceDE/>
        <w:autoSpaceDN/>
        <w:bidi w:val="0"/>
        <w:adjustRightInd/>
        <w:snapToGrid/>
        <w:spacing w:line="500" w:lineRule="exact"/>
        <w:ind w:firstLine="560" w:firstLineChars="200"/>
        <w:jc w:val="left"/>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楷体_GBK" w:cs="Times New Roman"/>
          <w:sz w:val="28"/>
          <w:szCs w:val="28"/>
        </w:rPr>
        <w:t>评估结果</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可以使用</w:t>
      </w:r>
      <w:r>
        <w:rPr>
          <w:rFonts w:hint="eastAsia"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暂停使用</w:t>
      </w:r>
      <w:r>
        <w:rPr>
          <w:rFonts w:hint="eastAsia"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禁止使用</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w:t>
      </w:r>
    </w:p>
    <w:p>
      <w:pPr>
        <w:keepNext/>
        <w:keepLines w:val="0"/>
        <w:pageBreakBefore w:val="0"/>
        <w:widowControl w:val="0"/>
        <w:kinsoku/>
        <w:wordWrap/>
        <w:overflowPunct w:val="0"/>
        <w:topLinePunct/>
        <w:autoSpaceDE/>
        <w:autoSpaceDN/>
        <w:bidi w:val="0"/>
        <w:adjustRightInd/>
        <w:snapToGrid/>
        <w:spacing w:line="500" w:lineRule="exact"/>
        <w:ind w:firstLine="560" w:firstLineChars="200"/>
        <w:jc w:val="left"/>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楷体_GBK" w:cs="Times New Roman"/>
          <w:sz w:val="28"/>
          <w:szCs w:val="28"/>
        </w:rPr>
        <w:t>评定日期</w:t>
      </w:r>
      <w:r>
        <w:rPr>
          <w:rFonts w:hint="default" w:ascii="Times New Roman" w:hAnsi="Times New Roman" w:eastAsia="方正仿宋_GBK" w:cs="Times New Roman"/>
          <w:sz w:val="28"/>
          <w:szCs w:val="28"/>
        </w:rPr>
        <w:t>：    年   月    日。</w:t>
      </w:r>
    </w:p>
    <w:p>
      <w:pPr>
        <w:keepNext/>
        <w:keepLines w:val="0"/>
        <w:pageBreakBefore w:val="0"/>
        <w:widowControl w:val="0"/>
        <w:kinsoku/>
        <w:wordWrap/>
        <w:overflowPunct w:val="0"/>
        <w:topLinePunct/>
        <w:autoSpaceDE/>
        <w:autoSpaceDN/>
        <w:bidi w:val="0"/>
        <w:adjustRightInd/>
        <w:snapToGrid/>
        <w:spacing w:line="500" w:lineRule="exact"/>
        <w:ind w:firstLine="560" w:firstLineChars="200"/>
        <w:jc w:val="left"/>
        <w:textAlignment w:val="auto"/>
        <w:outlineLvl w:val="9"/>
        <w:rPr>
          <w:rFonts w:hint="default" w:ascii="Times New Roman" w:hAnsi="Times New Roman" w:eastAsia="方正楷体_GBK" w:cs="Times New Roman"/>
          <w:sz w:val="28"/>
          <w:szCs w:val="28"/>
        </w:rPr>
      </w:pPr>
      <w:r>
        <w:rPr>
          <w:rFonts w:hint="default" w:ascii="Times New Roman" w:hAnsi="Times New Roman" w:eastAsia="方正楷体_GBK" w:cs="Times New Roman"/>
          <w:sz w:val="28"/>
          <w:szCs w:val="28"/>
        </w:rPr>
        <w:t>评估小组成员（签名）：</w:t>
      </w:r>
    </w:p>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p>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p>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w:t>
      </w: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lang w:val="en-US" w:eastAsia="zh-CN"/>
        </w:rPr>
        <w:t>.8 震后房屋建筑应急评估和安全鉴定常用技术标准</w:t>
      </w:r>
    </w:p>
    <w:p>
      <w:pPr>
        <w:keepNext/>
        <w:keepLines w:val="0"/>
        <w:pageBreakBefore w:val="0"/>
        <w:kinsoku/>
        <w:overflowPunct w:val="0"/>
        <w:topLinePunct/>
        <w:bidi w:val="0"/>
        <w:ind w:firstLine="1120" w:firstLineChars="400"/>
        <w:jc w:val="lef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震后房屋建筑应急评估和安全鉴定常用技术标准</w:t>
      </w:r>
    </w:p>
    <w:tbl>
      <w:tblPr>
        <w:tblStyle w:val="6"/>
        <w:tblW w:w="8760"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0"/>
        <w:gridCol w:w="3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建筑抗震鉴定标准</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GB50023-2009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建筑地震破坏等级划分标准</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GB/T</w:t>
            </w:r>
            <w:r>
              <w:rPr>
                <w:rFonts w:hint="eastAsia" w:ascii="Times New Roman" w:hAnsi="Times New Roman" w:eastAsia="方正仿宋_GBK" w:cs="Times New Roman"/>
                <w:sz w:val="24"/>
                <w:szCs w:val="24"/>
                <w:lang w:val="en-US" w:eastAsia="zh-CN"/>
              </w:rPr>
              <w:t>24335</w:t>
            </w:r>
            <w:r>
              <w:rPr>
                <w:rFonts w:hint="default" w:ascii="Times New Roman" w:hAnsi="Times New Roman" w:eastAsia="方正仿宋_GBK" w:cs="Times New Roman"/>
                <w:sz w:val="24"/>
                <w:szCs w:val="24"/>
              </w:rPr>
              <w:t>-200</w:t>
            </w:r>
            <w:r>
              <w:rPr>
                <w:rFonts w:hint="eastAsia" w:ascii="Times New Roman" w:hAnsi="Times New Roman" w:eastAsia="方正仿宋_GBK" w:cs="Times New Roman"/>
                <w:sz w:val="24"/>
                <w:szCs w:val="24"/>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民用建筑可靠性鉴定标准</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GB50292-</w:t>
            </w:r>
            <w:r>
              <w:rPr>
                <w:rFonts w:hint="eastAsia" w:ascii="Times New Roman" w:hAnsi="Times New Roman" w:eastAsia="方正仿宋_GBK" w:cs="Times New Roman"/>
                <w:sz w:val="24"/>
                <w:szCs w:val="24"/>
                <w:lang w:val="en-US" w:eastAsia="zh-CN"/>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危险房屋鉴定标准</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JGJ125-</w:t>
            </w:r>
            <w:r>
              <w:rPr>
                <w:rFonts w:hint="eastAsia" w:ascii="Times New Roman" w:hAnsi="Times New Roman" w:eastAsia="方正仿宋_GBK" w:cs="Times New Roman"/>
                <w:sz w:val="24"/>
                <w:szCs w:val="24"/>
                <w:lang w:val="en-US" w:eastAsia="zh-CN"/>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建筑结构检测技术标准</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GB/T50344-20</w:t>
            </w:r>
            <w:r>
              <w:rPr>
                <w:rFonts w:hint="eastAsia" w:ascii="Times New Roman" w:hAnsi="Times New Roman" w:eastAsia="方正仿宋_GBK" w:cs="Times New Roman"/>
                <w:sz w:val="24"/>
                <w:szCs w:val="24"/>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建筑变形测量规范</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JGJ8-20</w:t>
            </w:r>
            <w:r>
              <w:rPr>
                <w:rFonts w:hint="eastAsia" w:ascii="Times New Roman" w:hAnsi="Times New Roman" w:eastAsia="方正仿宋_GBK" w:cs="Times New Roman"/>
                <w:sz w:val="24"/>
                <w:szCs w:val="24"/>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混凝土中钢筋检测技术规程</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JGJ/T152-20</w:t>
            </w:r>
            <w:r>
              <w:rPr>
                <w:rFonts w:hint="eastAsia" w:ascii="Times New Roman" w:hAnsi="Times New Roman" w:eastAsia="方正仿宋_GBK" w:cs="Times New Roman"/>
                <w:sz w:val="24"/>
                <w:szCs w:val="24"/>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回弹法检测混凝土抗压强度规程</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JGJ/T23-20</w:t>
            </w:r>
            <w:r>
              <w:rPr>
                <w:rFonts w:hint="eastAsia" w:ascii="Times New Roman" w:hAnsi="Times New Roman" w:eastAsia="方正仿宋_GBK" w:cs="Times New Roman"/>
                <w:sz w:val="24"/>
                <w:szCs w:val="24"/>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贯入法检测砌筑砂浆抗压强度技术规程</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JGJ/T136-20</w:t>
            </w:r>
            <w:r>
              <w:rPr>
                <w:rFonts w:hint="eastAsia" w:ascii="Times New Roman" w:hAnsi="Times New Roman" w:eastAsia="方正仿宋_GBK" w:cs="Times New Roman"/>
                <w:sz w:val="24"/>
                <w:szCs w:val="24"/>
                <w:lang w:val="en-US"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砌体工程现场检测技术标准</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GB/T50</w:t>
            </w:r>
            <w:r>
              <w:rPr>
                <w:rFonts w:hint="eastAsia" w:ascii="Times New Roman" w:hAnsi="Times New Roman" w:eastAsia="方正仿宋_GBK" w:cs="Times New Roman"/>
                <w:sz w:val="24"/>
                <w:szCs w:val="24"/>
                <w:lang w:val="en-US" w:eastAsia="zh-CN"/>
              </w:rPr>
              <w:t>3</w:t>
            </w:r>
            <w:r>
              <w:rPr>
                <w:rFonts w:hint="default" w:ascii="Times New Roman" w:hAnsi="Times New Roman" w:eastAsia="方正仿宋_GBK" w:cs="Times New Roman"/>
                <w:sz w:val="24"/>
                <w:szCs w:val="24"/>
              </w:rPr>
              <w:t>15-20</w:t>
            </w:r>
            <w:r>
              <w:rPr>
                <w:rFonts w:hint="eastAsia" w:ascii="Times New Roman" w:hAnsi="Times New Roman" w:eastAsia="方正仿宋_GBK" w:cs="Times New Roman"/>
                <w:sz w:val="24"/>
                <w:szCs w:val="24"/>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钻芯法检测混凝土强度技术规程</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JGJ/T</w:t>
            </w:r>
            <w:r>
              <w:rPr>
                <w:rFonts w:hint="eastAsia" w:ascii="Times New Roman" w:hAnsi="Times New Roman" w:eastAsia="方正仿宋_GBK" w:cs="Times New Roman"/>
                <w:sz w:val="24"/>
                <w:szCs w:val="24"/>
                <w:lang w:val="en-US" w:eastAsia="zh-CN"/>
              </w:rPr>
              <w:t>384</w:t>
            </w:r>
            <w:r>
              <w:rPr>
                <w:rFonts w:hint="default" w:ascii="Times New Roman" w:hAnsi="Times New Roman" w:eastAsia="方正仿宋_GBK" w:cs="Times New Roman"/>
                <w:sz w:val="24"/>
                <w:szCs w:val="24"/>
              </w:rPr>
              <w:t>-20</w:t>
            </w:r>
            <w:r>
              <w:rPr>
                <w:rFonts w:hint="eastAsia" w:ascii="Times New Roman" w:hAnsi="Times New Roman" w:eastAsia="方正仿宋_GBK" w:cs="Times New Roman"/>
                <w:sz w:val="24"/>
                <w:szCs w:val="24"/>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建筑抗震加固建设标准</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eastAsia="zh-CN"/>
              </w:rPr>
              <w:t>建标［</w:t>
            </w:r>
            <w:r>
              <w:rPr>
                <w:rFonts w:hint="eastAsia" w:ascii="Times New Roman" w:hAnsi="Times New Roman" w:eastAsia="方正仿宋_GBK" w:cs="Times New Roman"/>
                <w:sz w:val="24"/>
                <w:szCs w:val="24"/>
                <w:lang w:val="en-US" w:eastAsia="zh-CN"/>
              </w:rPr>
              <w:t>2011］206号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混凝土结构设计规范</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eastAsia"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rPr>
              <w:t>GB50</w:t>
            </w:r>
            <w:r>
              <w:rPr>
                <w:rFonts w:hint="eastAsia" w:ascii="Times New Roman" w:hAnsi="Times New Roman" w:eastAsia="方正仿宋_GBK" w:cs="Times New Roman"/>
                <w:sz w:val="24"/>
                <w:szCs w:val="24"/>
                <w:lang w:val="en-US" w:eastAsia="zh-CN"/>
              </w:rPr>
              <w:t>367</w:t>
            </w:r>
            <w:r>
              <w:rPr>
                <w:rFonts w:hint="default" w:ascii="Times New Roman" w:hAnsi="Times New Roman" w:eastAsia="方正仿宋_GBK" w:cs="Times New Roman"/>
                <w:sz w:val="24"/>
                <w:szCs w:val="24"/>
              </w:rPr>
              <w:t>-20</w:t>
            </w:r>
            <w:r>
              <w:rPr>
                <w:rFonts w:hint="eastAsia" w:ascii="Times New Roman" w:hAnsi="Times New Roman" w:eastAsia="方正仿宋_GBK" w:cs="Times New Roman"/>
                <w:sz w:val="24"/>
                <w:szCs w:val="24"/>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既有建筑鉴定与加固设计通用规范</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rPr>
              <w:t>GB5</w:t>
            </w:r>
            <w:r>
              <w:rPr>
                <w:rFonts w:hint="eastAsia" w:ascii="Times New Roman" w:hAnsi="Times New Roman" w:eastAsia="方正仿宋_GBK" w:cs="Times New Roman"/>
                <w:sz w:val="24"/>
                <w:szCs w:val="24"/>
                <w:lang w:val="en-US" w:eastAsia="zh-CN"/>
              </w:rPr>
              <w:t>5021</w:t>
            </w:r>
            <w:r>
              <w:rPr>
                <w:rFonts w:hint="default" w:ascii="Times New Roman" w:hAnsi="Times New Roman" w:eastAsia="方正仿宋_GBK" w:cs="Times New Roman"/>
                <w:sz w:val="24"/>
                <w:szCs w:val="24"/>
              </w:rPr>
              <w:t>-20</w:t>
            </w:r>
            <w:r>
              <w:rPr>
                <w:rFonts w:hint="eastAsia" w:ascii="Times New Roman" w:hAnsi="Times New Roman" w:eastAsia="方正仿宋_GBK" w:cs="Times New Roman"/>
                <w:sz w:val="24"/>
                <w:szCs w:val="24"/>
                <w:lang w:val="en-US" w:eastAsia="zh-C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5340"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自治区城镇住宅抗震体检技术要点（暂行）</w:t>
            </w:r>
          </w:p>
        </w:tc>
        <w:tc>
          <w:tcPr>
            <w:tcW w:w="342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420" w:lineRule="exact"/>
              <w:jc w:val="center"/>
              <w:textAlignment w:val="auto"/>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val="en-US" w:eastAsia="zh-CN"/>
              </w:rPr>
              <w:t>2024</w:t>
            </w:r>
            <w:r>
              <w:rPr>
                <w:rFonts w:hint="eastAsia" w:ascii="Times New Roman" w:hAnsi="Times New Roman" w:eastAsia="方正仿宋_GBK" w:cs="Times New Roman"/>
                <w:sz w:val="24"/>
                <w:szCs w:val="24"/>
                <w:lang w:eastAsia="zh-CN"/>
              </w:rPr>
              <w:t>年</w:t>
            </w:r>
          </w:p>
        </w:tc>
      </w:tr>
    </w:tbl>
    <w:p>
      <w:pPr>
        <w:keepNext/>
        <w:keepLines w:val="0"/>
        <w:pageBreakBefore w:val="0"/>
        <w:kinsoku/>
        <w:overflowPunct w:val="0"/>
        <w:topLinePunct/>
        <w:bidi w:val="0"/>
        <w:ind w:firstLine="640" w:firstLineChars="200"/>
        <w:jc w:val="left"/>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14.9 房屋建筑、市政公用设施受损情况统计调查表</w:t>
      </w:r>
    </w:p>
    <w:p>
      <w:pPr>
        <w:keepNext/>
        <w:keepLines w:val="0"/>
        <w:pageBreakBefore w:val="0"/>
        <w:kinsoku/>
        <w:overflowPunct w:val="0"/>
        <w:topLinePunct/>
        <w:bidi w:val="0"/>
        <w:ind w:firstLine="2520" w:firstLineChars="900"/>
        <w:jc w:val="lef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房屋建筑受损情况统计表</w:t>
      </w:r>
    </w:p>
    <w:tbl>
      <w:tblPr>
        <w:tblStyle w:val="6"/>
        <w:tblW w:w="8735"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870"/>
        <w:gridCol w:w="1551"/>
        <w:gridCol w:w="723"/>
        <w:gridCol w:w="608"/>
        <w:gridCol w:w="957"/>
        <w:gridCol w:w="1062"/>
        <w:gridCol w:w="1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编号</w:t>
            </w:r>
          </w:p>
        </w:tc>
        <w:tc>
          <w:tcPr>
            <w:tcW w:w="187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产权单位或使用单位</w:t>
            </w:r>
          </w:p>
        </w:tc>
        <w:tc>
          <w:tcPr>
            <w:tcW w:w="1551"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单体房屋建筑名称</w:t>
            </w:r>
          </w:p>
        </w:tc>
        <w:tc>
          <w:tcPr>
            <w:tcW w:w="723"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造价</w:t>
            </w:r>
          </w:p>
        </w:tc>
        <w:tc>
          <w:tcPr>
            <w:tcW w:w="608"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层数</w:t>
            </w:r>
          </w:p>
        </w:tc>
        <w:tc>
          <w:tcPr>
            <w:tcW w:w="957"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结构类型</w:t>
            </w:r>
          </w:p>
        </w:tc>
        <w:tc>
          <w:tcPr>
            <w:tcW w:w="1062"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受损情 况</w:t>
            </w:r>
          </w:p>
        </w:tc>
        <w:tc>
          <w:tcPr>
            <w:tcW w:w="131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损失预计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648"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c>
          <w:tcPr>
            <w:tcW w:w="187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c>
          <w:tcPr>
            <w:tcW w:w="1551"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c>
          <w:tcPr>
            <w:tcW w:w="723"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c>
          <w:tcPr>
            <w:tcW w:w="608"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c>
          <w:tcPr>
            <w:tcW w:w="957"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c>
          <w:tcPr>
            <w:tcW w:w="1062"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c>
          <w:tcPr>
            <w:tcW w:w="1316"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648"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87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551"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723"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608"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957"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062"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316"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48"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870"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551"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723"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608"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957"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062"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c>
          <w:tcPr>
            <w:tcW w:w="1316" w:type="dxa"/>
            <w:tcBorders>
              <w:top w:val="single" w:color="auto" w:sz="4" w:space="0"/>
              <w:left w:val="nil"/>
              <w:bottom w:val="single" w:color="auto" w:sz="4" w:space="0"/>
              <w:right w:val="single" w:color="auto" w:sz="4" w:space="0"/>
            </w:tcBorders>
            <w:noWrap w:val="0"/>
            <w:vAlign w:val="top"/>
          </w:tcPr>
          <w:p>
            <w:pPr>
              <w:keepNext/>
              <w:keepLines w:val="0"/>
              <w:pageBreakBefore w:val="0"/>
              <w:widowControl w:val="0"/>
              <w:kinsoku/>
              <w:wordWrap/>
              <w:overflowPunct w:val="0"/>
              <w:topLinePunct/>
              <w:autoSpaceDE/>
              <w:autoSpaceDN/>
              <w:bidi w:val="0"/>
              <w:adjustRightInd/>
              <w:snapToGrid/>
              <w:spacing w:line="540" w:lineRule="exact"/>
              <w:jc w:val="center"/>
              <w:textAlignment w:val="auto"/>
              <w:rPr>
                <w:rFonts w:hint="default" w:ascii="Times New Roman" w:hAnsi="Times New Roman" w:eastAsia="方正仿宋_GBK" w:cs="Times New Roman"/>
                <w:sz w:val="24"/>
                <w:szCs w:val="24"/>
              </w:rPr>
            </w:pPr>
          </w:p>
        </w:tc>
      </w:tr>
    </w:tbl>
    <w:p>
      <w:pPr>
        <w:keepNext/>
        <w:keepLines w:val="0"/>
        <w:pageBreakBefore w:val="0"/>
        <w:widowControl w:val="0"/>
        <w:kinsoku/>
        <w:wordWrap/>
        <w:overflowPunct w:val="0"/>
        <w:topLinePunct/>
        <w:autoSpaceDE/>
        <w:autoSpaceDN/>
        <w:bidi w:val="0"/>
        <w:adjustRightInd/>
        <w:snapToGrid/>
        <w:spacing w:line="500" w:lineRule="exact"/>
        <w:ind w:firstLine="562" w:firstLineChars="200"/>
        <w:jc w:val="left"/>
        <w:textAlignment w:val="auto"/>
        <w:outlineLvl w:val="9"/>
        <w:rPr>
          <w:rFonts w:hint="default" w:ascii="Times New Roman" w:hAnsi="Times New Roman" w:eastAsia="方正仿宋_GBK" w:cs="Times New Roman"/>
          <w:sz w:val="28"/>
          <w:szCs w:val="28"/>
        </w:rPr>
      </w:pPr>
      <w:r>
        <w:rPr>
          <w:rFonts w:hint="default" w:ascii="Times New Roman" w:hAnsi="Times New Roman" w:eastAsia="方正楷体_GBK" w:cs="Times New Roman"/>
          <w:b/>
          <w:bCs/>
          <w:sz w:val="28"/>
          <w:szCs w:val="28"/>
        </w:rPr>
        <w:t>填表说明</w:t>
      </w:r>
      <w:r>
        <w:rPr>
          <w:rFonts w:hint="default" w:ascii="Times New Roman" w:hAnsi="Times New Roman" w:eastAsia="方正楷体_GBK" w:cs="Times New Roman"/>
          <w:sz w:val="28"/>
          <w:szCs w:val="28"/>
        </w:rPr>
        <w:t>：造价、损失单位万元，结构类型：土木、砖木、砖混、钢混、框架、其他。</w:t>
      </w:r>
      <w:r>
        <w:rPr>
          <w:rFonts w:hint="default" w:ascii="Times New Roman" w:hAnsi="Times New Roman" w:eastAsia="方正仿宋_GBK" w:cs="Times New Roman"/>
          <w:sz w:val="28"/>
          <w:szCs w:val="28"/>
        </w:rPr>
        <w:t xml:space="preserve"> </w:t>
      </w:r>
    </w:p>
    <w:p>
      <w:pPr>
        <w:keepNext/>
        <w:keepLines w:val="0"/>
        <w:pageBreakBefore w:val="0"/>
        <w:widowControl w:val="0"/>
        <w:kinsoku/>
        <w:wordWrap/>
        <w:overflowPunct w:val="0"/>
        <w:topLinePunct/>
        <w:autoSpaceDE/>
        <w:autoSpaceDN/>
        <w:bidi w:val="0"/>
        <w:adjustRightInd/>
        <w:snapToGrid/>
        <w:spacing w:line="240" w:lineRule="exact"/>
        <w:jc w:val="left"/>
        <w:textAlignment w:val="auto"/>
        <w:outlineLvl w:val="9"/>
        <w:rPr>
          <w:rFonts w:hint="default" w:ascii="Times New Roman" w:hAnsi="Times New Roman" w:eastAsia="方正仿宋_GBK" w:cs="Times New Roman"/>
          <w:sz w:val="28"/>
          <w:szCs w:val="28"/>
        </w:rPr>
      </w:pPr>
    </w:p>
    <w:p>
      <w:pPr>
        <w:keepNext/>
        <w:keepLines w:val="0"/>
        <w:pageBreakBefore w:val="0"/>
        <w:kinsoku/>
        <w:overflowPunct w:val="0"/>
        <w:topLinePunct/>
        <w:bidi w:val="0"/>
        <w:jc w:val="center"/>
        <w:rPr>
          <w:rFonts w:hint="default" w:ascii="Times New Roman" w:hAnsi="Times New Roman" w:eastAsia="方正仿宋_GBK" w:cs="Times New Roman"/>
          <w:b/>
          <w:bCs/>
          <w:sz w:val="28"/>
          <w:szCs w:val="28"/>
        </w:rPr>
      </w:pPr>
      <w:r>
        <w:rPr>
          <w:rFonts w:hint="default" w:ascii="Times New Roman" w:hAnsi="Times New Roman" w:eastAsia="方正仿宋_GBK" w:cs="Times New Roman"/>
          <w:b/>
          <w:bCs/>
          <w:sz w:val="28"/>
          <w:szCs w:val="28"/>
        </w:rPr>
        <w:t>市政公用设施受损情况统计表</w:t>
      </w:r>
    </w:p>
    <w:tbl>
      <w:tblPr>
        <w:tblStyle w:val="6"/>
        <w:tblW w:w="8745"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830"/>
        <w:gridCol w:w="1560"/>
        <w:gridCol w:w="885"/>
        <w:gridCol w:w="730"/>
        <w:gridCol w:w="719"/>
        <w:gridCol w:w="1036"/>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69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编号</w:t>
            </w:r>
          </w:p>
        </w:tc>
        <w:tc>
          <w:tcPr>
            <w:tcW w:w="183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产权单位或使用单位</w:t>
            </w:r>
          </w:p>
        </w:tc>
        <w:tc>
          <w:tcPr>
            <w:tcW w:w="156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市政公用设施名称</w:t>
            </w:r>
          </w:p>
        </w:tc>
        <w:tc>
          <w:tcPr>
            <w:tcW w:w="88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受损</w:t>
            </w:r>
          </w:p>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情况</w:t>
            </w:r>
          </w:p>
        </w:tc>
        <w:tc>
          <w:tcPr>
            <w:tcW w:w="73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造价</w:t>
            </w:r>
          </w:p>
        </w:tc>
        <w:tc>
          <w:tcPr>
            <w:tcW w:w="719"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层数</w:t>
            </w:r>
          </w:p>
        </w:tc>
        <w:tc>
          <w:tcPr>
            <w:tcW w:w="103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结构类型</w:t>
            </w:r>
          </w:p>
        </w:tc>
        <w:tc>
          <w:tcPr>
            <w:tcW w:w="1290"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6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损失预计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95"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c>
          <w:tcPr>
            <w:tcW w:w="183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c>
          <w:tcPr>
            <w:tcW w:w="156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c>
          <w:tcPr>
            <w:tcW w:w="885"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c>
          <w:tcPr>
            <w:tcW w:w="73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c>
          <w:tcPr>
            <w:tcW w:w="719"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c>
          <w:tcPr>
            <w:tcW w:w="1036"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c>
          <w:tcPr>
            <w:tcW w:w="129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95"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83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56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885"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73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719"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036"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29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95" w:type="dxa"/>
            <w:tcBorders>
              <w:top w:val="single" w:color="auto" w:sz="4" w:space="0"/>
              <w:left w:val="single" w:color="auto" w:sz="4" w:space="0"/>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83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56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885"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73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719"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036"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c>
          <w:tcPr>
            <w:tcW w:w="1290" w:type="dxa"/>
            <w:tcBorders>
              <w:top w:val="single" w:color="auto" w:sz="4" w:space="0"/>
              <w:left w:val="nil"/>
              <w:bottom w:val="single" w:color="auto" w:sz="4" w:space="0"/>
              <w:right w:val="single" w:color="auto" w:sz="4" w:space="0"/>
            </w:tcBorders>
            <w:noWrap w:val="0"/>
            <w:vAlign w:val="top"/>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p>
        </w:tc>
      </w:tr>
    </w:tbl>
    <w:p>
      <w:pPr>
        <w:keepNext/>
        <w:keepLines w:val="0"/>
        <w:pageBreakBefore w:val="0"/>
        <w:widowControl w:val="0"/>
        <w:kinsoku/>
        <w:wordWrap/>
        <w:overflowPunct w:val="0"/>
        <w:topLinePunct/>
        <w:autoSpaceDE/>
        <w:autoSpaceDN/>
        <w:bidi w:val="0"/>
        <w:adjustRightInd/>
        <w:snapToGrid/>
        <w:spacing w:line="500" w:lineRule="exact"/>
        <w:ind w:firstLine="562" w:firstLineChars="200"/>
        <w:jc w:val="left"/>
        <w:textAlignment w:val="auto"/>
        <w:outlineLvl w:val="9"/>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b/>
          <w:bCs/>
          <w:sz w:val="28"/>
          <w:szCs w:val="28"/>
        </w:rPr>
        <w:t>填表说明：</w:t>
      </w:r>
      <w:r>
        <w:rPr>
          <w:rFonts w:hint="default" w:ascii="Times New Roman" w:hAnsi="Times New Roman" w:eastAsia="方正楷体_GBK" w:cs="Times New Roman"/>
          <w:sz w:val="28"/>
          <w:szCs w:val="28"/>
        </w:rPr>
        <w:t>造价、损失单位万元，结构类型：土木、砖木、砖混、钢混、框架、其他。</w:t>
      </w:r>
      <w:r>
        <w:rPr>
          <w:rFonts w:hint="default" w:ascii="Times New Roman" w:hAnsi="Times New Roman" w:eastAsia="方正仿宋_GBK" w:cs="Times New Roman"/>
          <w:sz w:val="28"/>
          <w:szCs w:val="28"/>
        </w:rPr>
        <w:t xml:space="preserve"> </w:t>
      </w:r>
    </w:p>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w:t>
      </w: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lang w:val="en-US" w:eastAsia="zh-CN"/>
        </w:rPr>
        <w:t>.10 住房城乡建设应急队伍基本装备</w:t>
      </w:r>
    </w:p>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应急队伍基本装备表（根据实际需要配备）</w:t>
      </w:r>
    </w:p>
    <w:tbl>
      <w:tblPr>
        <w:tblStyle w:val="6"/>
        <w:tblW w:w="8745"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5586"/>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序号</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品名</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帐篷</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睡袋</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防寒（防暑、防雨、防蚊虫）衣物</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安全帽、手套、防护鞋</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5</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指南针</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大比例尺地图</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7</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强力照明灯</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8</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移动电话</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超长待机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9</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应急车辆（GPS定位系统）</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10</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发电机</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11</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便携式电脑</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12</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移动网卡</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13</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照相机</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14</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摄像机</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15</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便携式净水设备</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16</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对讲机</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84"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17</w:t>
            </w:r>
          </w:p>
        </w:tc>
        <w:tc>
          <w:tcPr>
            <w:tcW w:w="5586"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药品</w:t>
            </w:r>
          </w:p>
        </w:tc>
        <w:tc>
          <w:tcPr>
            <w:tcW w:w="1875" w:type="dxa"/>
            <w:tcBorders>
              <w:top w:val="single" w:color="auto" w:sz="4" w:space="0"/>
              <w:left w:val="nil"/>
              <w:bottom w:val="single" w:color="auto" w:sz="4" w:space="0"/>
              <w:right w:val="single" w:color="auto" w:sz="4" w:space="0"/>
            </w:tcBorders>
            <w:noWrap w:val="0"/>
            <w:vAlign w:val="center"/>
          </w:tcPr>
          <w:p>
            <w:pPr>
              <w:keepNext/>
              <w:keepLines w:val="0"/>
              <w:pageBreakBefore w:val="0"/>
              <w:widowControl w:val="0"/>
              <w:kinsoku/>
              <w:wordWrap/>
              <w:overflowPunct w:val="0"/>
              <w:topLinePunct/>
              <w:autoSpaceDE/>
              <w:autoSpaceDN/>
              <w:bidi w:val="0"/>
              <w:adjustRightInd/>
              <w:snapToGrid/>
              <w:spacing w:line="320" w:lineRule="exact"/>
              <w:jc w:val="center"/>
              <w:textAlignment w:val="auto"/>
              <w:rPr>
                <w:rFonts w:hint="default" w:ascii="Times New Roman" w:hAnsi="Times New Roman" w:eastAsia="方正仿宋_GBK" w:cs="Times New Roman"/>
                <w:sz w:val="24"/>
                <w:szCs w:val="24"/>
              </w:rPr>
            </w:pPr>
          </w:p>
        </w:tc>
      </w:tr>
    </w:tbl>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p>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lang w:val="en-US" w:eastAsia="zh-CN"/>
        </w:rPr>
      </w:pPr>
      <w:r>
        <w:rPr>
          <w:rFonts w:hint="default" w:ascii="Times New Roman" w:hAnsi="Times New Roman" w:eastAsia="方正楷体_GBK" w:cs="Times New Roman"/>
          <w:sz w:val="32"/>
          <w:szCs w:val="32"/>
          <w:lang w:val="en-US" w:eastAsia="zh-CN"/>
        </w:rPr>
        <w:t>1</w:t>
      </w: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lang w:val="en-US" w:eastAsia="zh-CN"/>
        </w:rPr>
        <w:t>.</w:t>
      </w:r>
      <w:r>
        <w:rPr>
          <w:rFonts w:hint="eastAsia" w:ascii="Times New Roman" w:hAnsi="Times New Roman" w:eastAsia="方正楷体_GBK" w:cs="Times New Roman"/>
          <w:sz w:val="32"/>
          <w:szCs w:val="32"/>
          <w:lang w:val="en-US" w:eastAsia="zh-CN"/>
        </w:rPr>
        <w:t>1</w:t>
      </w:r>
      <w:r>
        <w:rPr>
          <w:rFonts w:hint="default" w:ascii="Times New Roman" w:hAnsi="Times New Roman" w:eastAsia="方正楷体_GBK" w:cs="Times New Roman"/>
          <w:sz w:val="32"/>
          <w:szCs w:val="32"/>
          <w:lang w:val="en-US" w:eastAsia="zh-CN"/>
        </w:rPr>
        <w:t>1 住房城乡建设应急机械设备</w:t>
      </w:r>
    </w:p>
    <w:p>
      <w:pPr>
        <w:keepNext/>
        <w:keepLines w:val="0"/>
        <w:pageBreakBefore w:val="0"/>
        <w:kinsoku/>
        <w:overflowPunct w:val="0"/>
        <w:topLinePunct/>
        <w:bidi w:val="0"/>
        <w:ind w:firstLine="3080" w:firstLineChars="1100"/>
        <w:jc w:val="lef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应急处置机械设备表</w:t>
      </w:r>
    </w:p>
    <w:tbl>
      <w:tblPr>
        <w:tblStyle w:val="6"/>
        <w:tblW w:w="8745"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3322"/>
        <w:gridCol w:w="3195"/>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序号</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品名</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备注</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挖掘机</w:t>
            </w:r>
          </w:p>
        </w:tc>
        <w:tc>
          <w:tcPr>
            <w:tcW w:w="3195" w:type="dxa"/>
            <w:vMerge w:val="restart"/>
            <w:tcBorders>
              <w:top w:val="nil"/>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适应城市、山地、隧道、地下等不同工作环境</w:t>
            </w:r>
          </w:p>
        </w:tc>
        <w:tc>
          <w:tcPr>
            <w:tcW w:w="1350" w:type="dxa"/>
            <w:vMerge w:val="restart"/>
            <w:tcBorders>
              <w:top w:val="nil"/>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推土机</w:t>
            </w:r>
          </w:p>
        </w:tc>
        <w:tc>
          <w:tcPr>
            <w:tcW w:w="3195" w:type="dxa"/>
            <w:vMerge w:val="continue"/>
            <w:tcBorders>
              <w:top w:val="nil"/>
              <w:left w:val="nil"/>
              <w:bottom w:val="single" w:color="auto" w:sz="4" w:space="0"/>
              <w:right w:val="single" w:color="auto" w:sz="4" w:space="0"/>
            </w:tcBorders>
            <w:noWrap w:val="0"/>
            <w:vAlign w:val="center"/>
          </w:tcPr>
          <w:p>
            <w:pPr>
              <w:keepNext/>
              <w:keepLines w:val="0"/>
              <w:pageBreakBefore w:val="0"/>
              <w:widowControl/>
              <w:kinsoku/>
              <w:overflowPunct w:val="0"/>
              <w:topLinePunct/>
              <w:bidi w:val="0"/>
              <w:spacing w:line="240" w:lineRule="auto"/>
              <w:jc w:val="center"/>
              <w:rPr>
                <w:rFonts w:hint="default" w:ascii="Times New Roman" w:hAnsi="Times New Roman" w:eastAsia="方正仿宋_GBK" w:cs="Times New Roman"/>
                <w:sz w:val="24"/>
                <w:szCs w:val="24"/>
              </w:rPr>
            </w:pPr>
          </w:p>
        </w:tc>
        <w:tc>
          <w:tcPr>
            <w:tcW w:w="1350" w:type="dxa"/>
            <w:vMerge w:val="continue"/>
            <w:tcBorders>
              <w:top w:val="nil"/>
              <w:left w:val="nil"/>
              <w:bottom w:val="single" w:color="auto" w:sz="4" w:space="0"/>
              <w:right w:val="single" w:color="auto" w:sz="4" w:space="0"/>
            </w:tcBorders>
            <w:noWrap w:val="0"/>
            <w:vAlign w:val="center"/>
          </w:tcPr>
          <w:p>
            <w:pPr>
              <w:keepNext/>
              <w:keepLines w:val="0"/>
              <w:pageBreakBefore w:val="0"/>
              <w:widowControl/>
              <w:kinsoku/>
              <w:overflowPunct w:val="0"/>
              <w:topLinePunct/>
              <w:bidi w:val="0"/>
              <w:spacing w:line="240" w:lineRule="auto"/>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装载机</w:t>
            </w:r>
          </w:p>
        </w:tc>
        <w:tc>
          <w:tcPr>
            <w:tcW w:w="3195" w:type="dxa"/>
            <w:vMerge w:val="continue"/>
            <w:tcBorders>
              <w:top w:val="nil"/>
              <w:left w:val="nil"/>
              <w:bottom w:val="single" w:color="auto" w:sz="4" w:space="0"/>
              <w:right w:val="single" w:color="auto" w:sz="4" w:space="0"/>
            </w:tcBorders>
            <w:noWrap w:val="0"/>
            <w:vAlign w:val="center"/>
          </w:tcPr>
          <w:p>
            <w:pPr>
              <w:keepNext/>
              <w:keepLines w:val="0"/>
              <w:pageBreakBefore w:val="0"/>
              <w:widowControl/>
              <w:kinsoku/>
              <w:overflowPunct w:val="0"/>
              <w:topLinePunct/>
              <w:bidi w:val="0"/>
              <w:spacing w:line="240" w:lineRule="auto"/>
              <w:jc w:val="center"/>
              <w:rPr>
                <w:rFonts w:hint="default" w:ascii="Times New Roman" w:hAnsi="Times New Roman" w:eastAsia="方正仿宋_GBK" w:cs="Times New Roman"/>
                <w:sz w:val="24"/>
                <w:szCs w:val="24"/>
              </w:rPr>
            </w:pPr>
          </w:p>
        </w:tc>
        <w:tc>
          <w:tcPr>
            <w:tcW w:w="1350" w:type="dxa"/>
            <w:vMerge w:val="continue"/>
            <w:tcBorders>
              <w:top w:val="nil"/>
              <w:left w:val="nil"/>
              <w:bottom w:val="single" w:color="auto" w:sz="4" w:space="0"/>
              <w:right w:val="single" w:color="auto" w:sz="4" w:space="0"/>
            </w:tcBorders>
            <w:noWrap w:val="0"/>
            <w:vAlign w:val="center"/>
          </w:tcPr>
          <w:p>
            <w:pPr>
              <w:keepNext/>
              <w:keepLines w:val="0"/>
              <w:pageBreakBefore w:val="0"/>
              <w:widowControl/>
              <w:kinsoku/>
              <w:overflowPunct w:val="0"/>
              <w:topLinePunct/>
              <w:bidi w:val="0"/>
              <w:spacing w:line="240" w:lineRule="auto"/>
              <w:jc w:val="center"/>
              <w:rPr>
                <w:rFonts w:hint="default" w:ascii="Times New Roman" w:hAnsi="Times New Roman" w:eastAsia="方正仿宋_GBK"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切割机</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台</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5</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吊车</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辆</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工程破碎机</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辆</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7</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拖车</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辆</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8</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自卸车</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辆</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9</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多功能抢险车</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辆</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eastAsia" w:ascii="Times New Roman" w:hAnsi="Times New Roman" w:eastAsia="方正仿宋_GBK" w:cs="Times New Roman"/>
                <w:sz w:val="24"/>
                <w:szCs w:val="24"/>
                <w:lang w:eastAsia="zh-CN"/>
              </w:rPr>
            </w:pPr>
            <w:r>
              <w:rPr>
                <w:rFonts w:hint="eastAsia" w:ascii="Times New Roman" w:hAnsi="Times New Roman" w:eastAsia="CESI仿宋-GB18030" w:cs="Times New Roman"/>
                <w:sz w:val="24"/>
                <w:szCs w:val="24"/>
                <w:lang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10</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手动、电动起重机</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台</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11</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千斤顶</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油压、液压等不同规格</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12</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剪切钳</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把</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13</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撬棍</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根</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14</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铁锤</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把</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15</w:t>
            </w:r>
          </w:p>
        </w:tc>
        <w:tc>
          <w:tcPr>
            <w:tcW w:w="332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铁锹</w:t>
            </w:r>
          </w:p>
        </w:tc>
        <w:tc>
          <w:tcPr>
            <w:tcW w:w="3195"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把</w:t>
            </w:r>
          </w:p>
        </w:tc>
        <w:tc>
          <w:tcPr>
            <w:tcW w:w="135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spacing w:line="240" w:lineRule="auto"/>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10</w:t>
            </w:r>
          </w:p>
        </w:tc>
      </w:tr>
    </w:tbl>
    <w:p>
      <w:pPr>
        <w:keepNext/>
        <w:keepLines w:val="0"/>
        <w:pageBreakBefore w:val="0"/>
        <w:kinsoku/>
        <w:wordWrap/>
        <w:overflowPunct w:val="0"/>
        <w:topLinePunct/>
        <w:autoSpaceDE/>
        <w:autoSpaceDN/>
        <w:bidi w:val="0"/>
        <w:adjustRightInd/>
        <w:snapToGrid/>
        <w:spacing w:line="240" w:lineRule="auto"/>
        <w:ind w:firstLine="640" w:firstLineChars="200"/>
        <w:jc w:val="left"/>
        <w:textAlignment w:val="auto"/>
        <w:outlineLvl w:val="9"/>
        <w:rPr>
          <w:rFonts w:hint="eastAsia" w:ascii="Times New Roman" w:hAnsi="Times New Roman" w:eastAsia="方正楷体_GBK" w:cs="Times New Roman"/>
          <w:sz w:val="32"/>
          <w:szCs w:val="32"/>
          <w:lang w:val="en-US" w:eastAsia="zh-CN"/>
        </w:rPr>
      </w:pPr>
    </w:p>
    <w:p>
      <w:pPr>
        <w:keepNext/>
        <w:keepLines w:val="0"/>
        <w:pageBreakBefore w:val="0"/>
        <w:kinsoku/>
        <w:wordWrap/>
        <w:overflowPunct w:val="0"/>
        <w:topLinePunct/>
        <w:autoSpaceDE/>
        <w:autoSpaceDN/>
        <w:bidi w:val="0"/>
        <w:adjustRightInd/>
        <w:snapToGrid/>
        <w:spacing w:line="240" w:lineRule="auto"/>
        <w:ind w:firstLine="640" w:firstLineChars="200"/>
        <w:jc w:val="left"/>
        <w:textAlignment w:val="auto"/>
        <w:outlineLvl w:val="9"/>
        <w:rPr>
          <w:rFonts w:hint="eastAsia" w:ascii="Times New Roman" w:hAnsi="Times New Roman" w:eastAsia="方正楷体_GBK" w:cs="Times New Roman"/>
          <w:sz w:val="32"/>
          <w:szCs w:val="32"/>
          <w:lang w:val="en-US" w:eastAsia="zh-CN"/>
        </w:rPr>
      </w:pPr>
    </w:p>
    <w:p>
      <w:pPr>
        <w:keepNext/>
        <w:keepLines w:val="0"/>
        <w:pageBreakBefore w:val="0"/>
        <w:kinsoku/>
        <w:wordWrap/>
        <w:overflowPunct w:val="0"/>
        <w:topLinePunct/>
        <w:autoSpaceDE/>
        <w:autoSpaceDN/>
        <w:bidi w:val="0"/>
        <w:adjustRightInd/>
        <w:snapToGrid/>
        <w:spacing w:line="240" w:lineRule="auto"/>
        <w:ind w:firstLine="640" w:firstLineChars="200"/>
        <w:jc w:val="left"/>
        <w:textAlignment w:val="auto"/>
        <w:outlineLvl w:val="9"/>
        <w:rPr>
          <w:rFonts w:hint="default" w:ascii="Times New Roman" w:hAnsi="Times New Roman" w:eastAsia="方正楷体_GBK" w:cs="Times New Roman"/>
          <w:sz w:val="32"/>
          <w:szCs w:val="32"/>
        </w:rPr>
      </w:pPr>
      <w:r>
        <w:rPr>
          <w:rFonts w:hint="eastAsia" w:ascii="Times New Roman" w:hAnsi="Times New Roman" w:eastAsia="方正楷体_GBK" w:cs="Times New Roman"/>
          <w:sz w:val="32"/>
          <w:szCs w:val="32"/>
          <w:lang w:val="en-US" w:eastAsia="zh-CN"/>
        </w:rPr>
        <w:t>14</w:t>
      </w:r>
      <w:r>
        <w:rPr>
          <w:rFonts w:hint="default" w:ascii="Times New Roman" w:hAnsi="Times New Roman" w:eastAsia="方正楷体_GBK" w:cs="Times New Roman"/>
          <w:sz w:val="32"/>
          <w:szCs w:val="32"/>
        </w:rPr>
        <w:t>.</w:t>
      </w:r>
      <w:r>
        <w:rPr>
          <w:rFonts w:hint="eastAsia" w:ascii="Times New Roman" w:hAnsi="Times New Roman" w:eastAsia="方正楷体_GBK" w:cs="Times New Roman"/>
          <w:sz w:val="32"/>
          <w:szCs w:val="32"/>
          <w:lang w:val="en-US" w:eastAsia="zh-CN"/>
        </w:rPr>
        <w:t>1</w:t>
      </w:r>
      <w:r>
        <w:rPr>
          <w:rFonts w:hint="default" w:ascii="Times New Roman" w:hAnsi="Times New Roman" w:eastAsia="方正楷体_GBK" w:cs="Times New Roman"/>
          <w:sz w:val="32"/>
          <w:szCs w:val="32"/>
          <w:lang w:val="en-US" w:eastAsia="zh-CN"/>
        </w:rPr>
        <w:t>2</w:t>
      </w:r>
      <w:r>
        <w:rPr>
          <w:rFonts w:hint="default" w:ascii="Times New Roman" w:hAnsi="Times New Roman" w:eastAsia="方正楷体_GBK" w:cs="Times New Roman"/>
          <w:sz w:val="32"/>
          <w:szCs w:val="32"/>
        </w:rPr>
        <w:t xml:space="preserve"> 应急评估、安全鉴定技术装备</w:t>
      </w:r>
    </w:p>
    <w:p>
      <w:pPr>
        <w:keepNext/>
        <w:keepLines w:val="0"/>
        <w:pageBreakBefore w:val="0"/>
        <w:kinsoku/>
        <w:overflowPunct w:val="0"/>
        <w:topLinePunct/>
        <w:bidi w:val="0"/>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应急评估、安全鉴定技术装备表</w:t>
      </w:r>
    </w:p>
    <w:tbl>
      <w:tblPr>
        <w:tblStyle w:val="6"/>
        <w:tblpPr w:leftFromText="180" w:rightFromText="180" w:vertAnchor="text" w:horzAnchor="page" w:tblpXSpec="center" w:tblpY="168"/>
        <w:tblOverlap w:val="never"/>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4529"/>
        <w:gridCol w:w="2013"/>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序号</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品名</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备注</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砖回弹仪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台</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混凝土回弹仪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贯入式砂浆强度检测仪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钢筋位置测定仪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KON-RBL(D</w:t>
            </w:r>
            <w:r>
              <w:rPr>
                <w:rFonts w:hint="eastAsia" w:ascii="Times New Roman" w:hAnsi="Times New Roman" w:eastAsia="方正仿宋_GBK" w:cs="Times New Roman"/>
                <w:sz w:val="24"/>
                <w:szCs w:val="24"/>
                <w:lang w:eastAsia="zh-CN"/>
              </w:rPr>
              <w:t>)</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5</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非金属板厚度测试仪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KON-LBY</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混凝土裂缝深度检测仪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7</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激光测距仪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8</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便携检测包</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个</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9</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数显游标卡尺、工程检测尺、卷尺</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个</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10</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相位检测仪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各</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sz w:val="24"/>
                <w:szCs w:val="24"/>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11</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漏电开关测试仪</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个</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12</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电磁法检测分析软件V1.21</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套</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sz w:val="24"/>
                <w:szCs w:val="24"/>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13</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板厚检测分析软件V1.3</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套</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sz w:val="24"/>
                <w:szCs w:val="24"/>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14</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记录表、手电、照相机</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套</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sz w:val="24"/>
                <w:szCs w:val="24"/>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15</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对讲机</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部</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75"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16</w:t>
            </w:r>
          </w:p>
        </w:tc>
        <w:tc>
          <w:tcPr>
            <w:tcW w:w="4529"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油漆、警戒线</w:t>
            </w:r>
          </w:p>
        </w:tc>
        <w:tc>
          <w:tcPr>
            <w:tcW w:w="201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批</w:t>
            </w:r>
          </w:p>
        </w:tc>
        <w:tc>
          <w:tcPr>
            <w:tcW w:w="1161"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CESI仿宋-GB18030" w:hAnsi="CESI仿宋-GB18030" w:eastAsia="CESI仿宋-GB18030" w:cs="CESI仿宋-GB18030"/>
                <w:sz w:val="24"/>
                <w:szCs w:val="24"/>
                <w:lang w:val="en-US" w:eastAsia="zh-CN"/>
              </w:rPr>
              <w:t>１</w:t>
            </w:r>
          </w:p>
        </w:tc>
      </w:tr>
    </w:tbl>
    <w:p>
      <w:pPr>
        <w:keepNext/>
        <w:keepLines w:val="0"/>
        <w:pageBreakBefore w:val="0"/>
        <w:kinsoku/>
        <w:wordWrap/>
        <w:overflowPunct w:val="0"/>
        <w:topLinePunct/>
        <w:autoSpaceDE/>
        <w:autoSpaceDN/>
        <w:bidi w:val="0"/>
        <w:adjustRightInd/>
        <w:snapToGrid/>
        <w:spacing w:line="540" w:lineRule="exact"/>
        <w:ind w:firstLine="640" w:firstLineChars="200"/>
        <w:jc w:val="left"/>
        <w:textAlignment w:val="auto"/>
        <w:outlineLvl w:val="9"/>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1</w:t>
      </w: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rPr>
        <w:t>.</w:t>
      </w:r>
      <w:r>
        <w:rPr>
          <w:rFonts w:hint="eastAsia" w:ascii="Times New Roman" w:hAnsi="Times New Roman" w:eastAsia="方正楷体_GBK" w:cs="Times New Roman"/>
          <w:sz w:val="32"/>
          <w:szCs w:val="32"/>
          <w:lang w:val="en-US" w:eastAsia="zh-CN"/>
        </w:rPr>
        <w:t>1</w:t>
      </w:r>
      <w:r>
        <w:rPr>
          <w:rFonts w:hint="default" w:ascii="Times New Roman" w:hAnsi="Times New Roman" w:eastAsia="方正楷体_GBK" w:cs="Times New Roman"/>
          <w:sz w:val="32"/>
          <w:szCs w:val="32"/>
          <w:lang w:val="en-US" w:eastAsia="zh-CN"/>
        </w:rPr>
        <w:t>3</w:t>
      </w:r>
      <w:r>
        <w:rPr>
          <w:rFonts w:hint="default" w:ascii="Times New Roman" w:hAnsi="Times New Roman" w:eastAsia="方正楷体_GBK" w:cs="Times New Roman"/>
          <w:sz w:val="32"/>
          <w:szCs w:val="32"/>
        </w:rPr>
        <w:t xml:space="preserve"> 市政公用设施应急检测和应急处置装备</w:t>
      </w:r>
    </w:p>
    <w:p>
      <w:pPr>
        <w:keepNext/>
        <w:keepLines w:val="0"/>
        <w:pageBreakBefore w:val="0"/>
        <w:widowControl w:val="0"/>
        <w:kinsoku/>
        <w:wordWrap/>
        <w:overflowPunct w:val="0"/>
        <w:topLinePunct/>
        <w:autoSpaceDE/>
        <w:autoSpaceDN/>
        <w:bidi w:val="0"/>
        <w:adjustRightInd/>
        <w:snapToGrid/>
        <w:spacing w:line="300" w:lineRule="exact"/>
        <w:jc w:val="center"/>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市政公用设施应急检测和应急处置装备表</w:t>
      </w:r>
    </w:p>
    <w:tbl>
      <w:tblPr>
        <w:tblStyle w:val="6"/>
        <w:tblpPr w:leftFromText="180" w:rightFromText="180" w:vertAnchor="text" w:horzAnchor="page" w:tblpX="1615" w:tblpY="22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3493"/>
        <w:gridCol w:w="3260"/>
        <w:gridCol w:w="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序号</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品名</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备注</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b/>
                <w:bCs/>
                <w:sz w:val="24"/>
                <w:szCs w:val="24"/>
              </w:rPr>
            </w:pPr>
            <w:r>
              <w:rPr>
                <w:rFonts w:hint="default" w:ascii="Times New Roman" w:hAnsi="Times New Roman" w:eastAsia="方正仿宋_GBK" w:cs="Times New Roman"/>
                <w:b/>
                <w:bCs/>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地下管线探测仪</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台</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可燃气体检测仪</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道路综合检测车</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辆</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桥梁检测车</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辆</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5</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管道封堵设备</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管道激光检测仪</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7</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管道压力检测设备</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台</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8</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应急供水车</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最低用水指标：3升/人</w:t>
            </w:r>
            <w:r>
              <w:rPr>
                <w:rFonts w:hint="eastAsia" w:ascii="Times New Roman" w:hAnsi="Times New Roman" w:eastAsia="方正仿宋_GBK" w:cs="Times New Roman"/>
                <w:sz w:val="24"/>
                <w:szCs w:val="24"/>
                <w:lang w:val="en-US" w:eastAsia="zh-CN"/>
              </w:rPr>
              <w:t>/</w:t>
            </w:r>
            <w:r>
              <w:rPr>
                <w:rFonts w:hint="default" w:ascii="Times New Roman" w:hAnsi="Times New Roman" w:eastAsia="方正仿宋_GBK" w:cs="Times New Roman"/>
                <w:sz w:val="24"/>
                <w:szCs w:val="24"/>
              </w:rPr>
              <w:t>日</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9</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一体化饮用水净水装置</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产水量1</w:t>
            </w:r>
            <w:r>
              <w:rPr>
                <w:rFonts w:hint="eastAsia" w:ascii="Times New Roman" w:hAnsi="Times New Roman" w:eastAsia="方正仿宋_GBK" w:cs="Times New Roman"/>
                <w:sz w:val="24"/>
                <w:szCs w:val="24"/>
                <w:lang w:eastAsia="zh-CN"/>
              </w:rPr>
              <w:t>～</w:t>
            </w:r>
            <w:r>
              <w:rPr>
                <w:rFonts w:hint="default" w:ascii="Times New Roman" w:hAnsi="Times New Roman" w:eastAsia="方正仿宋_GBK" w:cs="Times New Roman"/>
                <w:sz w:val="24"/>
                <w:szCs w:val="24"/>
              </w:rPr>
              <w:t>5t/d</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10</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净水材料/设备</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Times New Roman" w:hAnsi="Times New Roman" w:eastAsia="方正仿宋_GBK" w:cs="Times New Roman"/>
                <w:sz w:val="24"/>
                <w:szCs w:val="24"/>
                <w:lang w:eastAsia="zh-CN"/>
              </w:rPr>
              <w:t>套</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eastAsia" w:ascii="Times New Roman" w:hAnsi="Times New Roman" w:eastAsia="方正仿宋_GBK" w:cs="Times New Roman"/>
                <w:sz w:val="24"/>
                <w:szCs w:val="24"/>
                <w:lang w:eastAsia="zh-CN"/>
              </w:rPr>
            </w:pPr>
            <w:r>
              <w:rPr>
                <w:rFonts w:hint="eastAsia" w:ascii="CESI仿宋-GB18030" w:hAnsi="CESI仿宋-GB18030" w:eastAsia="CESI仿宋-GB18030" w:cs="CESI仿宋-GB18030"/>
                <w:sz w:val="24"/>
                <w:szCs w:val="24"/>
                <w:lang w:eastAsia="zh-CN"/>
              </w:rPr>
              <w:t>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11</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便携式水质检测设备</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套</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12</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压缩式垃圾运输车</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辆</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13</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洒水车</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辆</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14</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垃圾桶</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个</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15</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真空吸污车</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辆</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42" w:type="dxa"/>
            <w:tcBorders>
              <w:top w:val="single" w:color="auto" w:sz="4" w:space="0"/>
              <w:left w:val="single" w:color="auto" w:sz="4" w:space="0"/>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16</w:t>
            </w:r>
          </w:p>
        </w:tc>
        <w:tc>
          <w:tcPr>
            <w:tcW w:w="3493"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移动厕所</w:t>
            </w:r>
          </w:p>
        </w:tc>
        <w:tc>
          <w:tcPr>
            <w:tcW w:w="3260"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sz w:val="24"/>
                <w:szCs w:val="24"/>
                <w:lang w:eastAsia="zh-CN"/>
              </w:rPr>
              <w:t>个</w:t>
            </w:r>
          </w:p>
        </w:tc>
        <w:tc>
          <w:tcPr>
            <w:tcW w:w="982" w:type="dxa"/>
            <w:tcBorders>
              <w:top w:val="single" w:color="auto" w:sz="4" w:space="0"/>
              <w:left w:val="nil"/>
              <w:bottom w:val="single" w:color="auto" w:sz="4" w:space="0"/>
              <w:right w:val="single" w:color="auto" w:sz="4" w:space="0"/>
            </w:tcBorders>
            <w:noWrap w:val="0"/>
            <w:vAlign w:val="center"/>
          </w:tcPr>
          <w:p>
            <w:pPr>
              <w:keepNext/>
              <w:keepLines w:val="0"/>
              <w:pageBreakBefore w:val="0"/>
              <w:kinsoku/>
              <w:overflowPunct w:val="0"/>
              <w:topLinePunct/>
              <w:bidi w:val="0"/>
              <w:jc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4</w:t>
            </w:r>
          </w:p>
        </w:tc>
      </w:tr>
    </w:tbl>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00" w:lineRule="exact"/>
        <w:jc w:val="left"/>
        <w:textAlignment w:val="auto"/>
        <w:rPr>
          <w:rFonts w:hint="default" w:ascii="Times New Roman" w:hAnsi="Times New Roman" w:cs="Times New Roman"/>
          <w:lang w:val="en-US" w:eastAsia="zh-CN"/>
        </w:rPr>
      </w:pPr>
    </w:p>
    <w:p>
      <w:pPr>
        <w:pStyle w:val="2"/>
        <w:keepNext/>
        <w:keepLines w:val="0"/>
        <w:pageBreakBefore w:val="0"/>
        <w:widowControl w:val="0"/>
        <w:kinsoku/>
        <w:wordWrap/>
        <w:overflowPunct w:val="0"/>
        <w:topLinePunct/>
        <w:autoSpaceDE/>
        <w:autoSpaceDN/>
        <w:bidi w:val="0"/>
        <w:adjustRightInd/>
        <w:snapToGrid/>
        <w:spacing w:after="0" w:line="240" w:lineRule="exact"/>
        <w:ind w:firstLine="0" w:firstLineChars="0"/>
        <w:jc w:val="left"/>
        <w:textAlignment w:val="auto"/>
        <w:rPr>
          <w:rFonts w:hint="eastAsia" w:ascii="Times New Roman" w:hAnsi="Times New Roman" w:cs="Times New Roman"/>
          <w:lang w:val="en-US" w:eastAsia="zh-CN"/>
        </w:rPr>
      </w:pPr>
    </w:p>
    <w:sectPr>
      <w:footerReference r:id="rId3" w:type="default"/>
      <w:pgSz w:w="11906" w:h="16838"/>
      <w:pgMar w:top="1984" w:right="1474" w:bottom="1871" w:left="1587" w:header="850" w:footer="1587" w:gutter="0"/>
      <w:paperSrc/>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仿宋">
    <w:altName w:val="方正仿宋_GBK"/>
    <w:panose1 w:val="02010609060101010101"/>
    <w:charset w:val="00"/>
    <w:family w:val="auto"/>
    <w:pitch w:val="default"/>
    <w:sig w:usb0="800002BF" w:usb1="38CF7CFA" w:usb2="00000016" w:usb3="00000000" w:csb0="00040001" w:csb1="00000000"/>
  </w:font>
  <w:font w:name="CESI仿宋-GB18030">
    <w:altName w:val="方正仿宋_GBK"/>
    <w:panose1 w:val="02000500000000000000"/>
    <w:charset w:val="00"/>
    <w:family w:val="auto"/>
    <w:pitch w:val="default"/>
    <w:sig w:usb0="A00002BF" w:usb1="38C7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6</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default" w:ascii="Times New Roman" w:hAnsi="Times New Roman" w:cs="Times New Roman"/>
                              <w:sz w:val="28"/>
                              <w:szCs w:val="28"/>
                            </w:rPr>
                            <w:t>—</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LNJWO7QAAAABQEAAA8AAAAAAAAAAQAgAAAAOAAAAGRycy9kb3ducmV2LnhtbFBL&#10;AQIUABQAAAAIAIdO4kC3Mm2n6AEAAMgDAAAOAAAAAAAAAAEAIAAAADUBAABkcnMvZTJvRG9jLnht&#10;bFBLBQYAAAAABgAGAFkBAACPBQ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6</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r>
                      <w:rPr>
                        <w:rFonts w:hint="default" w:ascii="Times New Roman" w:hAnsi="Times New Roman" w:cs="Times New Roman"/>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1D7C55D"/>
    <w:rsid w:val="1BFBAFC0"/>
    <w:rsid w:val="1C6D4BBB"/>
    <w:rsid w:val="1E6F42AA"/>
    <w:rsid w:val="1E7D4156"/>
    <w:rsid w:val="327D17A9"/>
    <w:rsid w:val="396FCBD2"/>
    <w:rsid w:val="3A5D4F18"/>
    <w:rsid w:val="3C3BD174"/>
    <w:rsid w:val="3DEBD84D"/>
    <w:rsid w:val="3FAF3C63"/>
    <w:rsid w:val="3FDF1ACC"/>
    <w:rsid w:val="4EFE8F73"/>
    <w:rsid w:val="569F3EA2"/>
    <w:rsid w:val="57784F40"/>
    <w:rsid w:val="57DFFBCE"/>
    <w:rsid w:val="593BC75B"/>
    <w:rsid w:val="5DEEA1A9"/>
    <w:rsid w:val="5F67C676"/>
    <w:rsid w:val="65EF596A"/>
    <w:rsid w:val="67F66FC0"/>
    <w:rsid w:val="694FBB25"/>
    <w:rsid w:val="71FFFA99"/>
    <w:rsid w:val="73A78FC2"/>
    <w:rsid w:val="75117AFF"/>
    <w:rsid w:val="756BF90D"/>
    <w:rsid w:val="76CF3C60"/>
    <w:rsid w:val="77BE1917"/>
    <w:rsid w:val="77BEDB44"/>
    <w:rsid w:val="77CE4478"/>
    <w:rsid w:val="79F723C0"/>
    <w:rsid w:val="7BFF5C10"/>
    <w:rsid w:val="7C4F9B31"/>
    <w:rsid w:val="7CBA1909"/>
    <w:rsid w:val="7D71B607"/>
    <w:rsid w:val="7D93CB5C"/>
    <w:rsid w:val="7DCA8E63"/>
    <w:rsid w:val="7EEEE1AA"/>
    <w:rsid w:val="7F778FA3"/>
    <w:rsid w:val="7FFE8791"/>
    <w:rsid w:val="7FFF616E"/>
    <w:rsid w:val="97EFC7AC"/>
    <w:rsid w:val="9BFFB702"/>
    <w:rsid w:val="9CBBF662"/>
    <w:rsid w:val="9DD6F06C"/>
    <w:rsid w:val="9F7FD9C5"/>
    <w:rsid w:val="A7FA0B6A"/>
    <w:rsid w:val="AE9D2B03"/>
    <w:rsid w:val="AFFFEF99"/>
    <w:rsid w:val="BEFC80D5"/>
    <w:rsid w:val="BEFF0FAC"/>
    <w:rsid w:val="BF2F3E8D"/>
    <w:rsid w:val="BF3F227A"/>
    <w:rsid w:val="BFFFD683"/>
    <w:rsid w:val="CD774B35"/>
    <w:rsid w:val="CFBD8395"/>
    <w:rsid w:val="CFEDDC3D"/>
    <w:rsid w:val="D6BBB8B9"/>
    <w:rsid w:val="D7E207ED"/>
    <w:rsid w:val="DBFEE026"/>
    <w:rsid w:val="DFC456B3"/>
    <w:rsid w:val="DFFD7A18"/>
    <w:rsid w:val="DFFD93E2"/>
    <w:rsid w:val="E1D7C55D"/>
    <w:rsid w:val="E4FEE5FA"/>
    <w:rsid w:val="E7FB0972"/>
    <w:rsid w:val="ECE3D217"/>
    <w:rsid w:val="EDDFCDFA"/>
    <w:rsid w:val="EDFDF1B3"/>
    <w:rsid w:val="EE7CF052"/>
    <w:rsid w:val="F4FC56AA"/>
    <w:rsid w:val="F6BF7129"/>
    <w:rsid w:val="F77F25B6"/>
    <w:rsid w:val="F7FEDBCF"/>
    <w:rsid w:val="F9B7DCCA"/>
    <w:rsid w:val="F9FBBD6F"/>
    <w:rsid w:val="FB7B9BEF"/>
    <w:rsid w:val="FBBF8CAE"/>
    <w:rsid w:val="FBDFC8E0"/>
    <w:rsid w:val="FBF14AFA"/>
    <w:rsid w:val="FC3F480E"/>
    <w:rsid w:val="FDAF6BB2"/>
    <w:rsid w:val="FDBC7B07"/>
    <w:rsid w:val="FDDF858D"/>
    <w:rsid w:val="FED9F4F3"/>
    <w:rsid w:val="FEDFE83E"/>
    <w:rsid w:val="FEFBDC7E"/>
    <w:rsid w:val="FFBFD8A6"/>
    <w:rsid w:val="FFCDC7EF"/>
    <w:rsid w:val="FFEB2ACF"/>
    <w:rsid w:val="FFFD46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Body Text"/>
    <w:basedOn w:val="1"/>
    <w:qFormat/>
    <w:uiPriority w:val="0"/>
    <w:pPr>
      <w:widowControl w:val="0"/>
      <w:spacing w:before="0" w:after="140" w:line="276" w:lineRule="auto"/>
      <w:ind w:left="0" w:right="0" w:firstLine="420" w:firstLineChars="200"/>
      <w:jc w:val="both"/>
    </w:pPr>
    <w:rPr>
      <w:rFonts w:eastAsia="宋体" w:cs="Times New Roman"/>
      <w:color w:val="auto"/>
      <w:sz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3136</Words>
  <Characters>3202</Characters>
  <Lines>0</Lines>
  <Paragraphs>0</Paragraphs>
  <TotalTime>8.33333333333333</TotalTime>
  <ScaleCrop>false</ScaleCrop>
  <LinksUpToDate>false</LinksUpToDate>
  <CharactersWithSpaces>3243</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2020-05-20T09:52:00Z</dcterms:created>
  <dc:creator>uos</dc:creator>
  <cp:lastModifiedBy>bgs</cp:lastModifiedBy>
  <cp:lastPrinted>2026-07-31T01:53:48Z</cp:lastPrinted>
  <dcterms:modified xsi:type="dcterms:W3CDTF">2026-08-13T16:31:18Z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1C46C3009E60CE0ED2807D6AC2E0956D</vt:lpwstr>
  </property>
  <property fmtid="{D5CDD505-2E9C-101B-9397-08002B2CF9AE}" pid="4" name="KSOTemplateDocerSaveRecord">
    <vt:lpwstr>eyJoZGlkIjoiN2Y3NmFjMTkwZDkyNmViNTEwZjY2ZDI3NmE5OTFjNjQiLCJ1c2VySWQiOiIyNjIyOTU2MjgifQ==</vt:lpwstr>
  </property>
</Properties>
</file>