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color w:val="FF0000"/>
          <w:spacing w:val="-28"/>
          <w:w w:val="80"/>
          <w:sz w:val="72"/>
          <w:szCs w:val="72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pacing w:val="-28"/>
          <w:w w:val="80"/>
          <w:sz w:val="72"/>
          <w:szCs w:val="72"/>
        </w:rPr>
        <w:t>博尔塔拉蒙古自治州</w:t>
      </w:r>
      <w:r>
        <w:rPr>
          <w:rFonts w:hint="eastAsia" w:ascii="方正小标宋_GBK" w:hAnsi="方正小标宋_GBK" w:eastAsia="方正小标宋_GBK" w:cs="方正小标宋_GBK"/>
          <w:color w:val="FF0000"/>
          <w:spacing w:val="-28"/>
          <w:w w:val="80"/>
          <w:sz w:val="72"/>
          <w:szCs w:val="72"/>
          <w:lang w:val="en-US" w:eastAsia="zh-CN"/>
        </w:rPr>
        <w:t>工业和信息化</w:t>
      </w:r>
      <w:r>
        <w:rPr>
          <w:rFonts w:hint="eastAsia" w:ascii="方正小标宋_GBK" w:hAnsi="方正小标宋_GBK" w:eastAsia="方正小标宋_GBK" w:cs="方正小标宋_GBK"/>
          <w:color w:val="FF0000"/>
          <w:spacing w:val="-28"/>
          <w:w w:val="80"/>
          <w:sz w:val="72"/>
          <w:szCs w:val="72"/>
          <w:lang w:eastAsia="zh-CN"/>
        </w:rPr>
        <w:t>局</w:t>
      </w:r>
    </w:p>
    <w:p>
      <w:pPr>
        <w:jc w:val="center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8255</wp:posOffset>
                </wp:positionV>
                <wp:extent cx="5600700" cy="0"/>
                <wp:effectExtent l="0" t="31750" r="7620" b="444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635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85pt;margin-top:0.65pt;height:0pt;width:441pt;z-index:251660288;mso-width-relative:page;mso-height-relative:page;" filled="f" stroked="t" coordsize="21600,21600" o:gfxdata="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zFHwHSAAAABwEAAA8AAAAAAAAAAQAgAAAAIgAAAGRycy9kb3ducmV2Lnht&#10;bFBLAQIUABQAAAAIAIdO4kC9lFm7/wEAAPkDAAAOAAAAAAAAAAEAIAAAACEBAABkcnMvZTJvRG9j&#10;LnhtbFBLBQYAAAAABgAGAFkBAACSBQAAAAA=&#10;">
                <v:fill on="f" focussize="0,0"/>
                <v:stroke weight="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博州工信函字〔2024〕1号</w:t>
      </w:r>
    </w:p>
    <w:p>
      <w:pPr>
        <w:jc w:val="both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关于印发《自治州提升园区管理和服务质效攻坚行动方案》的通知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6"/>
          <w:szCs w:val="36"/>
        </w:rPr>
      </w:pP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自治州各园区管委会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：</w:t>
      </w:r>
    </w:p>
    <w:p>
      <w:pPr>
        <w:ind w:firstLine="720" w:firstLineChars="200"/>
        <w:rPr>
          <w:rFonts w:hint="default" w:ascii="Times New Roman" w:hAnsi="Times New Roman" w:eastAsia="方正仿宋_GBK" w:cs="Times New Roman"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sz w:val="36"/>
          <w:szCs w:val="36"/>
        </w:rPr>
        <w:t>按照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要求，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现将《自治州提升园区管理和服务质效攻坚行动方案》印发你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们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，请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提前做好对接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落实。</w:t>
      </w:r>
    </w:p>
    <w:p>
      <w:pPr>
        <w:ind w:firstLine="720" w:firstLineChars="200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</w:rPr>
        <w:t>联系人：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张洪斌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1367996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7586</w:t>
      </w:r>
    </w:p>
    <w:p>
      <w:pPr>
        <w:ind w:firstLine="720" w:firstLineChars="200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</w:p>
    <w:p>
      <w:pPr>
        <w:ind w:firstLine="720" w:firstLineChars="200"/>
        <w:jc w:val="center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 xml:space="preserve">   州工信局</w:t>
      </w:r>
    </w:p>
    <w:p>
      <w:pPr>
        <w:ind w:firstLine="720" w:firstLineChars="200"/>
        <w:jc w:val="center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2024年3月1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日</w:t>
      </w:r>
    </w:p>
    <w:p>
      <w:pP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</w:rPr>
        <w:br w:type="page"/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自治州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提升园区管理和服务质效攻坚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方案</w:t>
      </w:r>
    </w:p>
    <w:p>
      <w:pPr>
        <w:jc w:val="center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为进一步增强自治州园区经济发展的动力和活力，推动园区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管理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体制机制改革，促进园区高质量、创新协调发展，着力解决当前园区发展遇到的瓶颈制约和突出问题，特制定本方案。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按照《自治州2024年优化营商环境专项行动工作方案》工作要求，加快园区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管理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体制机制创新步伐，围绕园区存在的短板和不足，推动园区产业发展水平显著提高，基础设施更加完善，停产半停产企业处置到位，公共服务体系更加健全，使园区成为自治州工业经济发展的强劲引擎。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sz w:val="36"/>
          <w:szCs w:val="36"/>
          <w:lang w:val="en-US" w:eastAsia="zh-CN"/>
        </w:rPr>
        <w:t>二、主要任务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㈠</w:t>
      </w:r>
      <w:r>
        <w:rPr>
          <w:rFonts w:hint="eastAsia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持续加大园区基础设施建设力度。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加大民营资本参与园区功能完善、设施提升、服务提质提效的投入激励、扶持；积极探索源网荷储、煤电清洁能源联动发展模式，加快天然气入园进厂推进力度，降低企业生产成本，提升园区承载大项目、新兴产业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牵头单位：州工信局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配合单位：州发改委、住建局、商务局，各县市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㈡ 建立科学合理的园区考核评估体系。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按照《自治州“博阿精”区域经济一体化发展差异化考核办法（试行）》（博州党办发〔2024〕3号）文件，尽早印发《自治州工业园区考核评价工作方案》，明确考评对象、考评指标、考评方式、考评程序等内容，通过完善考核，充分调动各县市园区加快转型升级、实现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牵头单位：州工信局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配合单位：州商务局、统计局、税务局，各县市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㈢ 积极稳妥处置停产半停产企业。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一是定期更新停产半停产企业名单和问题清单，推动企业脱困解难、复产稳产。二是根据企业实际情况，将停产半停产企业划分为订单减少类、经营管理不善类、重组盘活类、要素制约类等4种类型，实行“一类一策一清单”，建立具体帮扶措施。三是摸排长期停产企业，纳入低效工业用地和闲置工业厂房盘活整治清单，通过招商嫁接、资产重组等方式盘活存量资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牵头单位：州工信局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配合单位：州发改委、商务局、自然资源局、生态环境局、税务局，各县市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㈣ 全面推进园区管理制度改革。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根据《自治州党委关于印发〈推进“博阿精”区域经济一体化发展的意见〉的通知》（博州党发〔2023〕13号）要求，各园区积极深化园区管理制度改革，让园区回归发展实体经济为主的功能定位，聚焦主责主业，推动园区动力再造、活力迸发、实力跃升，重点解决园区管委会职责不清、用人机制不活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牵头单位：州工信局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配合单位：州发改委、商务局、科技局、自然资源局、生态环境局，各县市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sz w:val="36"/>
          <w:szCs w:val="36"/>
          <w:lang w:val="en-US" w:eastAsia="zh-CN"/>
        </w:rPr>
        <w:t>三、保障措施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㈠ 强化组织领导。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各县市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园区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要把园区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抓在手上、扛在肩上，亲自安排亲自部署，研究解决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园区存在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  <w:t>短板和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问题。州直有关部门要提高政治站位、增强大局意识，全力配合、全力支持，针对改革推进中的困难问题主动对接、主动跑办。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㈡ 强化责任落实。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各县市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园区</w:t>
      </w: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要结合工作实际制定相应实施方案，明确工作分工、落实工作责任，对本园区经营管理现状、存在的关键性问题等进行全面梳理，找到具体的解决路径、提出具体的解决方法，一项项对照、一项项解决，确保园区管理制度改革落实落地、取得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 xml:space="preserve">         </w:t>
      </w:r>
    </w:p>
    <w:p>
      <w:pPr>
        <w:jc w:val="left"/>
        <w:rPr>
          <w:rFonts w:hint="eastAsia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NDI5NDJjNGIxZThhODE3YWY4NDFmMmEwMWMwYTgifQ=="/>
    <w:docVar w:name="KSO_WPS_MARK_KEY" w:val="5e542c28-f468-4438-82de-c33a9b1605ca"/>
  </w:docVars>
  <w:rsids>
    <w:rsidRoot w:val="7F0B04B6"/>
    <w:rsid w:val="00F873E7"/>
    <w:rsid w:val="081D23D4"/>
    <w:rsid w:val="0D562B05"/>
    <w:rsid w:val="0E176739"/>
    <w:rsid w:val="166167A3"/>
    <w:rsid w:val="1E764DB5"/>
    <w:rsid w:val="214E3DC8"/>
    <w:rsid w:val="281C0F0B"/>
    <w:rsid w:val="31AC74A3"/>
    <w:rsid w:val="44E65F41"/>
    <w:rsid w:val="59DE3233"/>
    <w:rsid w:val="6CDB176D"/>
    <w:rsid w:val="6F9401C4"/>
    <w:rsid w:val="7F0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1247</Words>
  <Characters>1260</Characters>
  <Lines>0</Lines>
  <Paragraphs>0</Paragraphs>
  <TotalTime>5</TotalTime>
  <ScaleCrop>false</ScaleCrop>
  <LinksUpToDate>false</LinksUpToDate>
  <CharactersWithSpaces>1288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2024-02-06T02:50:00Z</dcterms:created>
  <dc:creator>zhb5172</dc:creator>
  <cp:lastModifiedBy>zhb5172</cp:lastModifiedBy>
  <dcterms:modified xsi:type="dcterms:W3CDTF">2024-03-14T11:11:14Z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FEB385043DEE409EB4626B9F7376075D_13</vt:lpwstr>
  </property>
</Properties>
</file>