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val="0"/>
        <w:spacing w:line="560" w:lineRule="exact"/>
        <w:jc w:val="center"/>
        <w:rPr>
          <w:rFonts w:hint="default" w:ascii="Nimbus Roman No9 L" w:hAnsi="Nimbus Roman No9 L" w:eastAsia="方正小标宋_GBK" w:cs="Nimbus Roman No9 L"/>
          <w:sz w:val="44"/>
          <w:szCs w:val="44"/>
          <w:u w:val="none"/>
        </w:rPr>
      </w:pPr>
      <w:r>
        <w:rPr>
          <w:rFonts w:hint="default" w:ascii="Nimbus Roman No9 L" w:hAnsi="Nimbus Roman No9 L" w:eastAsia="方正小标宋_GBK" w:cs="Nimbus Roman No9 L"/>
          <w:sz w:val="44"/>
          <w:szCs w:val="44"/>
          <w:u w:val="none"/>
        </w:rPr>
        <w:t>关于《</w:t>
      </w:r>
      <w:r>
        <w:rPr>
          <w:rStyle w:val="9"/>
          <w:rFonts w:hint="eastAsia" w:ascii="方正小标宋_GBK" w:hAnsi="方正小标宋_GBK" w:eastAsia="方正小标宋_GBK" w:cs="方正小标宋_GBK"/>
          <w:b w:val="0"/>
          <w:bCs/>
          <w:color w:val="0C0C0C"/>
          <w:kern w:val="0"/>
          <w:sz w:val="44"/>
          <w:szCs w:val="44"/>
          <w:u w:val="none"/>
          <w:shd w:val="clear" w:color="auto" w:fill="FFFFFF"/>
          <w:lang w:bidi="ar"/>
        </w:rPr>
        <w:t>自治州国资委监管企业发展战略和规划管理暂行办法</w:t>
      </w:r>
      <w:r>
        <w:rPr>
          <w:rFonts w:hint="default" w:ascii="Nimbus Roman No9 L" w:hAnsi="Nimbus Roman No9 L" w:eastAsia="方正小标宋_GBK" w:cs="Nimbus Roman No9 L"/>
          <w:sz w:val="44"/>
          <w:szCs w:val="44"/>
          <w:u w:val="none"/>
        </w:rPr>
        <w:t>》（征求意见稿）的</w:t>
      </w:r>
      <w:r>
        <w:rPr>
          <w:rFonts w:hint="eastAsia" w:ascii="Nimbus Roman No9 L" w:hAnsi="Nimbus Roman No9 L" w:eastAsia="方正小标宋_GBK" w:cs="Nimbus Roman No9 L"/>
          <w:sz w:val="44"/>
          <w:szCs w:val="44"/>
          <w:u w:val="none"/>
          <w:lang w:eastAsia="zh-CN"/>
        </w:rPr>
        <w:t>制定</w:t>
      </w:r>
      <w:r>
        <w:rPr>
          <w:rFonts w:hint="default" w:ascii="Nimbus Roman No9 L" w:hAnsi="Nimbus Roman No9 L" w:eastAsia="方正小标宋_GBK" w:cs="Nimbus Roman No9 L"/>
          <w:sz w:val="44"/>
          <w:szCs w:val="44"/>
          <w:u w:val="none"/>
        </w:rPr>
        <w:t>说明</w:t>
      </w:r>
    </w:p>
    <w:p>
      <w:pPr>
        <w:keepNext w:val="0"/>
        <w:keepLines w:val="0"/>
        <w:pageBreakBefore w:val="0"/>
        <w:widowControl w:val="0"/>
        <w:kinsoku/>
        <w:wordWrap w:val="0"/>
        <w:overflowPunct/>
        <w:topLinePunct/>
        <w:autoSpaceDE/>
        <w:autoSpaceDN/>
        <w:bidi w:val="0"/>
        <w:adjustRightInd/>
        <w:snapToGrid/>
        <w:spacing w:line="560" w:lineRule="exact"/>
        <w:textAlignment w:val="auto"/>
        <w:rPr>
          <w:rFonts w:hint="default" w:ascii="Nimbus Roman No9 L" w:hAnsi="Nimbus Roman No9 L" w:eastAsia="小标宋" w:cs="Nimbus Roman No9 L"/>
          <w:sz w:val="44"/>
          <w:szCs w:val="44"/>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u w:val="none"/>
        </w:rPr>
      </w:pPr>
      <w:r>
        <w:rPr>
          <w:rFonts w:hint="eastAsia" w:ascii="Nimbus Roman No9 L" w:hAnsi="Nimbus Roman No9 L" w:eastAsia="方正仿宋_GBK" w:cs="Nimbus Roman No9 L"/>
          <w:sz w:val="32"/>
          <w:szCs w:val="40"/>
          <w:u w:val="none"/>
          <w:lang w:val="en-US" w:eastAsia="zh-CN"/>
        </w:rPr>
        <w:t>为加强我州国有企业</w:t>
      </w:r>
      <w:r>
        <w:rPr>
          <w:rFonts w:ascii="Nimbus Roman No9 L" w:hAnsi="Nimbus Roman No9 L" w:eastAsia="方正仿宋_GBK" w:cs="Nimbus Roman No9 L"/>
          <w:color w:val="0C0C0C"/>
          <w:kern w:val="0"/>
          <w:sz w:val="32"/>
          <w:szCs w:val="32"/>
          <w:u w:val="none"/>
          <w:shd w:val="clear" w:color="auto" w:fill="FFFFFF"/>
          <w:lang w:bidi="ar"/>
        </w:rPr>
        <w:t>根据自治州的经济发展及相关规划、产业政策</w:t>
      </w:r>
      <w:r>
        <w:rPr>
          <w:rFonts w:hint="eastAsia" w:ascii="Nimbus Roman No9 L" w:hAnsi="Nimbus Roman No9 L" w:eastAsia="方正仿宋_GBK" w:cs="Nimbus Roman No9 L"/>
          <w:color w:val="0C0C0C"/>
          <w:kern w:val="0"/>
          <w:sz w:val="32"/>
          <w:szCs w:val="32"/>
          <w:u w:val="none"/>
          <w:shd w:val="clear" w:color="auto" w:fill="FFFFFF"/>
          <w:lang w:eastAsia="zh-CN" w:bidi="ar"/>
        </w:rPr>
        <w:t>制定企业发展战略和规划</w:t>
      </w:r>
      <w:r>
        <w:rPr>
          <w:rFonts w:hint="default" w:ascii="Nimbus Roman No9 L" w:hAnsi="Nimbus Roman No9 L" w:eastAsia="方正仿宋_GBK" w:cs="Nimbus Roman No9 L"/>
          <w:sz w:val="32"/>
          <w:szCs w:val="40"/>
          <w:u w:val="none"/>
        </w:rPr>
        <w:t>，</w:t>
      </w:r>
      <w:r>
        <w:rPr>
          <w:rFonts w:hint="eastAsia" w:ascii="Times New Roman" w:hAnsi="Times New Roman" w:eastAsia="方正仿宋_GBK"/>
          <w:sz w:val="32"/>
          <w:szCs w:val="32"/>
          <w:u w:val="none"/>
          <w:lang w:eastAsia="zh-CN"/>
        </w:rPr>
        <w:t>我委</w:t>
      </w:r>
      <w:r>
        <w:rPr>
          <w:rFonts w:ascii="Times New Roman" w:hAnsi="Times New Roman" w:eastAsia="方正仿宋_GBK"/>
          <w:sz w:val="32"/>
          <w:szCs w:val="32"/>
          <w:u w:val="none"/>
        </w:rPr>
        <w:t>拟定了《</w:t>
      </w:r>
      <w:r>
        <w:rPr>
          <w:rFonts w:hint="eastAsia" w:ascii="Times New Roman" w:hAnsi="Times New Roman" w:eastAsia="方正仿宋_GBK"/>
          <w:sz w:val="32"/>
          <w:szCs w:val="32"/>
          <w:u w:val="none"/>
        </w:rPr>
        <w:t>自治州国资委监管企业发展战略和规划管理暂行办法</w:t>
      </w:r>
      <w:r>
        <w:rPr>
          <w:rFonts w:ascii="Times New Roman" w:hAnsi="Times New Roman" w:eastAsia="方正仿宋_GBK"/>
          <w:sz w:val="32"/>
          <w:szCs w:val="32"/>
          <w:u w:val="none"/>
        </w:rPr>
        <w:t>》</w:t>
      </w:r>
      <w:r>
        <w:rPr>
          <w:rFonts w:hint="eastAsia" w:ascii="Times New Roman" w:hAnsi="Times New Roman" w:eastAsia="方正仿宋_GBK"/>
          <w:sz w:val="32"/>
          <w:szCs w:val="32"/>
          <w:u w:val="none"/>
          <w:lang w:eastAsia="zh-CN"/>
        </w:rPr>
        <w:t>（征求意见稿）</w:t>
      </w:r>
      <w:bookmarkStart w:id="0" w:name="_GoBack"/>
      <w:bookmarkEnd w:id="0"/>
      <w:r>
        <w:rPr>
          <w:rFonts w:ascii="Times New Roman" w:hAnsi="Times New Roman" w:eastAsia="方正仿宋_GBK"/>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rPr>
      </w:pPr>
      <w:r>
        <w:rPr>
          <w:rFonts w:hint="default" w:ascii="Nimbus Roman No9 L" w:hAnsi="Nimbus Roman No9 L" w:eastAsia="黑体" w:cs="Nimbus Roman No9 L"/>
          <w:sz w:val="32"/>
          <w:szCs w:val="32"/>
          <w:u w:val="none"/>
        </w:rPr>
        <w:t>一、制定必要性</w:t>
      </w:r>
    </w:p>
    <w:p>
      <w:pPr>
        <w:keepNext w:val="0"/>
        <w:keepLines w:val="0"/>
        <w:pageBreakBefore w:val="0"/>
        <w:widowControl w:val="0"/>
        <w:kinsoku/>
        <w:wordWrap w:val="0"/>
        <w:overflowPunct/>
        <w:topLinePunct/>
        <w:autoSpaceDE/>
        <w:autoSpaceDN/>
        <w:bidi w:val="0"/>
        <w:adjustRightInd/>
        <w:snapToGrid/>
        <w:spacing w:line="560" w:lineRule="exact"/>
        <w:ind w:firstLine="680" w:firstLineChars="200"/>
        <w:textAlignment w:val="auto"/>
        <w:rPr>
          <w:rFonts w:hint="default" w:ascii="Nimbus Roman No9 L" w:hAnsi="Nimbus Roman No9 L" w:eastAsia="仿宋_GB2312" w:cs="Nimbus Roman No9 L"/>
          <w:sz w:val="32"/>
          <w:szCs w:val="32"/>
          <w:u w:val="none"/>
        </w:rPr>
      </w:pPr>
      <w:r>
        <w:rPr>
          <w:rFonts w:hint="default" w:ascii="Nimbus Roman No9 L" w:hAnsi="Nimbus Roman No9 L" w:eastAsia="方正仿宋_GBK" w:cs="Nimbus Roman No9 L"/>
          <w:spacing w:val="10"/>
          <w:sz w:val="32"/>
          <w:szCs w:val="32"/>
          <w:u w:val="none"/>
        </w:rPr>
        <w:t>为进一步</w:t>
      </w:r>
      <w:r>
        <w:rPr>
          <w:rFonts w:hint="default" w:ascii="Times New Roman" w:hAnsi="Times New Roman" w:eastAsia="方正仿宋_GBK" w:cs="Times New Roman"/>
          <w:sz w:val="32"/>
          <w:szCs w:val="32"/>
          <w:u w:val="none"/>
        </w:rPr>
        <w:t>保障和推动我州国有企业改革顺利实施，</w:t>
      </w:r>
      <w:r>
        <w:rPr>
          <w:rFonts w:hint="default" w:ascii="Nimbus Roman No9 L" w:hAnsi="Nimbus Roman No9 L" w:eastAsia="方正仿宋_GBK" w:cs="Nimbus Roman No9 L"/>
          <w:b w:val="0"/>
          <w:spacing w:val="0"/>
          <w:sz w:val="32"/>
          <w:szCs w:val="32"/>
          <w:u w:val="none"/>
        </w:rPr>
        <w:t>依法履行出资人职责，规范国有企业</w:t>
      </w:r>
      <w:r>
        <w:rPr>
          <w:rFonts w:hint="eastAsia" w:ascii="Nimbus Roman No9 L" w:hAnsi="Nimbus Roman No9 L" w:eastAsia="方正仿宋_GBK" w:cs="Nimbus Roman No9 L"/>
          <w:b w:val="0"/>
          <w:spacing w:val="0"/>
          <w:sz w:val="32"/>
          <w:szCs w:val="32"/>
          <w:u w:val="none"/>
          <w:lang w:eastAsia="zh-CN"/>
        </w:rPr>
        <w:t>发展战略和规划的编制、管理工作</w:t>
      </w:r>
      <w:r>
        <w:rPr>
          <w:rFonts w:hint="default" w:ascii="Nimbus Roman No9 L" w:hAnsi="Nimbus Roman No9 L" w:eastAsia="方正仿宋_GBK" w:cs="Nimbus Roman No9 L"/>
          <w:b w:val="0"/>
          <w:spacing w:val="0"/>
          <w:sz w:val="32"/>
          <w:szCs w:val="32"/>
          <w:u w:val="none"/>
        </w:rPr>
        <w:t>，</w:t>
      </w:r>
      <w:r>
        <w:rPr>
          <w:rFonts w:hint="eastAsia" w:ascii="Nimbus Roman No9 L" w:hAnsi="Nimbus Roman No9 L" w:eastAsia="方正仿宋_GBK" w:cs="Nimbus Roman No9 L"/>
          <w:b w:val="0"/>
          <w:spacing w:val="0"/>
          <w:sz w:val="32"/>
          <w:szCs w:val="32"/>
          <w:u w:val="none"/>
          <w:lang w:eastAsia="zh-CN"/>
        </w:rPr>
        <w:t>确保企业在未来一定时期内具有方向性、整体性和全局性的定位、发展目标和发战绩好</w:t>
      </w:r>
      <w:r>
        <w:rPr>
          <w:rFonts w:hint="default" w:ascii="Nimbus Roman No9 L" w:hAnsi="Nimbus Roman No9 L" w:eastAsia="方正仿宋_GBK" w:cs="Nimbus Roman No9 L"/>
          <w:b w:val="0"/>
          <w:spacing w:val="0"/>
          <w:sz w:val="32"/>
          <w:szCs w:val="32"/>
          <w:u w:val="none"/>
        </w:rPr>
        <w:t>，提升企业核心竞争力</w:t>
      </w:r>
      <w:r>
        <w:rPr>
          <w:rFonts w:hint="default" w:ascii="Nimbus Roman No9 L" w:hAnsi="Nimbus Roman No9 L" w:eastAsia="方正仿宋_GBK" w:cs="Nimbus Roman No9 L"/>
          <w:sz w:val="32"/>
          <w:szCs w:val="32"/>
          <w:u w:val="none"/>
        </w:rPr>
        <w:t>，需出台</w:t>
      </w:r>
      <w:r>
        <w:rPr>
          <w:rFonts w:hint="default" w:ascii="Nimbus Roman No9 L" w:hAnsi="Nimbus Roman No9 L" w:eastAsia="方正仿宋_GBK" w:cs="Nimbus Roman No9 L"/>
          <w:sz w:val="32"/>
          <w:szCs w:val="32"/>
          <w:u w:val="none"/>
          <w:lang w:eastAsia="zh-CN"/>
        </w:rPr>
        <w:t>此</w:t>
      </w:r>
      <w:r>
        <w:rPr>
          <w:rFonts w:hint="eastAsia" w:ascii="Nimbus Roman No9 L" w:hAnsi="Nimbus Roman No9 L" w:eastAsia="方正仿宋_GBK" w:cs="Nimbus Roman No9 L"/>
          <w:sz w:val="32"/>
          <w:szCs w:val="32"/>
          <w:u w:val="none"/>
          <w:lang w:eastAsia="zh-CN"/>
        </w:rPr>
        <w:t>办法</w:t>
      </w:r>
      <w:r>
        <w:rPr>
          <w:rFonts w:hint="default" w:ascii="Nimbus Roman No9 L" w:hAnsi="Nimbus Roman No9 L" w:eastAsia="方正仿宋_GBK" w:cs="Nimbus Roman No9 L"/>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kern w:val="0"/>
          <w:sz w:val="32"/>
          <w:szCs w:val="32"/>
          <w:u w:val="none"/>
        </w:rPr>
      </w:pPr>
      <w:r>
        <w:rPr>
          <w:rFonts w:hint="default" w:ascii="Nimbus Roman No9 L" w:hAnsi="Nimbus Roman No9 L" w:eastAsia="黑体" w:cs="Nimbus Roman No9 L"/>
          <w:bCs/>
          <w:kern w:val="0"/>
          <w:sz w:val="32"/>
          <w:szCs w:val="32"/>
          <w:u w:val="none"/>
        </w:rPr>
        <w:t>二、</w:t>
      </w:r>
      <w:r>
        <w:rPr>
          <w:rFonts w:hint="default" w:ascii="Nimbus Roman No9 L" w:hAnsi="Nimbus Roman No9 L" w:eastAsia="黑体" w:cs="Nimbus Roman No9 L"/>
          <w:sz w:val="32"/>
          <w:szCs w:val="32"/>
          <w:u w:val="none"/>
        </w:rPr>
        <w:t>制定</w:t>
      </w:r>
      <w:r>
        <w:rPr>
          <w:rFonts w:hint="default" w:ascii="Nimbus Roman No9 L" w:hAnsi="Nimbus Roman No9 L" w:eastAsia="黑体" w:cs="Nimbus Roman No9 L"/>
          <w:bCs/>
          <w:kern w:val="0"/>
          <w:sz w:val="32"/>
          <w:szCs w:val="32"/>
          <w:u w:val="none"/>
        </w:rPr>
        <w:t>依据</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lang w:val="en" w:eastAsia="zh-CN"/>
        </w:rPr>
        <w:t>1</w:t>
      </w:r>
      <w:r>
        <w:rPr>
          <w:rFonts w:hint="eastAsia" w:ascii="Nimbus Roman No9 L" w:hAnsi="Nimbus Roman No9 L" w:eastAsia="方正仿宋_GBK" w:cs="Nimbus Roman No9 L"/>
          <w:sz w:val="32"/>
          <w:szCs w:val="40"/>
          <w:u w:val="none"/>
          <w:lang w:val="en" w:eastAsia="zh-CN"/>
        </w:rPr>
        <w:t>、</w:t>
      </w:r>
      <w:r>
        <w:rPr>
          <w:rFonts w:hint="default" w:ascii="Nimbus Roman No9 L" w:hAnsi="Nimbus Roman No9 L" w:eastAsia="方正仿宋_GBK" w:cs="Nimbus Roman No9 L"/>
          <w:sz w:val="32"/>
          <w:szCs w:val="40"/>
          <w:u w:val="none"/>
        </w:rPr>
        <w:t>《中华人民共和国公司法》</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val="en-US" w:eastAsia="zh-CN"/>
        </w:rPr>
      </w:pPr>
      <w:r>
        <w:rPr>
          <w:rFonts w:hint="eastAsia" w:ascii="Nimbus Roman No9 L" w:hAnsi="Nimbus Roman No9 L" w:eastAsia="方正仿宋_GBK" w:cs="Nimbus Roman No9 L"/>
          <w:sz w:val="32"/>
          <w:szCs w:val="40"/>
          <w:u w:val="none"/>
          <w:lang w:val="en-US" w:eastAsia="zh-CN"/>
        </w:rPr>
        <w:t>2、</w:t>
      </w:r>
      <w:r>
        <w:rPr>
          <w:rFonts w:hint="default" w:ascii="Nimbus Roman No9 L" w:hAnsi="Nimbus Roman No9 L" w:eastAsia="方正仿宋_GBK" w:cs="Nimbus Roman No9 L"/>
          <w:sz w:val="32"/>
          <w:szCs w:val="40"/>
          <w:u w:val="none"/>
        </w:rPr>
        <w:t>《新疆维吾尔自治区实施＜企业国有资产监督管理条例＞办法》</w:t>
      </w:r>
      <w:r>
        <w:rPr>
          <w:rFonts w:hint="eastAsia" w:ascii="Nimbus Roman No9 L" w:hAnsi="Nimbus Roman No9 L" w:eastAsia="方正仿宋_GBK" w:cs="Nimbus Roman No9 L"/>
          <w:sz w:val="32"/>
          <w:szCs w:val="40"/>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pacing w:val="10"/>
          <w:sz w:val="32"/>
          <w:szCs w:val="40"/>
          <w:u w:val="none"/>
          <w:lang w:eastAsia="zh-CN"/>
        </w:rPr>
      </w:pPr>
      <w:r>
        <w:rPr>
          <w:rFonts w:hint="eastAsia" w:ascii="Nimbus Roman No9 L" w:hAnsi="Nimbus Roman No9 L" w:eastAsia="方正仿宋_GBK" w:cs="Nimbus Roman No9 L"/>
          <w:sz w:val="32"/>
          <w:szCs w:val="40"/>
          <w:u w:val="none"/>
          <w:lang w:val="en-US" w:eastAsia="zh-CN"/>
        </w:rPr>
        <w:t>3、</w:t>
      </w:r>
      <w:r>
        <w:rPr>
          <w:rFonts w:hint="default" w:ascii="Nimbus Roman No9 L" w:hAnsi="Nimbus Roman No9 L" w:eastAsia="方正仿宋_GBK" w:cs="Nimbus Roman No9 L"/>
          <w:sz w:val="32"/>
          <w:szCs w:val="40"/>
          <w:u w:val="none"/>
        </w:rPr>
        <w:t>《关于印发&lt;自治区国资委监管企业发展战略和规划管理暂行办法&gt;的通知》（新国资发〔2006〕91号）</w:t>
      </w:r>
      <w:r>
        <w:rPr>
          <w:rFonts w:hint="eastAsia" w:ascii="Nimbus Roman No9 L" w:hAnsi="Nimbus Roman No9 L" w:eastAsia="方正仿宋_GBK" w:cs="Nimbus Roman No9 L"/>
          <w:spacing w:val="10"/>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黑体" w:cs="Nimbus Roman No9 L"/>
          <w:bCs/>
          <w:kern w:val="0"/>
          <w:sz w:val="32"/>
          <w:szCs w:val="32"/>
          <w:u w:val="none"/>
          <w:lang w:eastAsia="zh-CN"/>
        </w:rPr>
      </w:pPr>
      <w:r>
        <w:rPr>
          <w:rFonts w:hint="eastAsia" w:ascii="Nimbus Roman No9 L" w:hAnsi="Nimbus Roman No9 L" w:eastAsia="黑体" w:cs="Nimbus Roman No9 L"/>
          <w:sz w:val="32"/>
          <w:szCs w:val="32"/>
          <w:u w:val="none"/>
          <w:lang w:eastAsia="zh-CN"/>
        </w:rPr>
        <w:t>三、起草</w:t>
      </w:r>
      <w:r>
        <w:rPr>
          <w:rFonts w:hint="default" w:ascii="Nimbus Roman No9 L" w:hAnsi="Nimbus Roman No9 L" w:eastAsia="黑体" w:cs="Nimbus Roman No9 L"/>
          <w:bCs/>
          <w:kern w:val="0"/>
          <w:sz w:val="32"/>
          <w:szCs w:val="32"/>
          <w:u w:val="none"/>
        </w:rPr>
        <w:t>过程</w:t>
      </w:r>
      <w:r>
        <w:rPr>
          <w:rFonts w:hint="eastAsia" w:ascii="Nimbus Roman No9 L" w:hAnsi="Nimbus Roman No9 L" w:eastAsia="黑体" w:cs="Nimbus Roman No9 L"/>
          <w:bCs/>
          <w:kern w:val="0"/>
          <w:sz w:val="32"/>
          <w:szCs w:val="32"/>
          <w:u w:val="none"/>
          <w:lang w:eastAsia="zh-CN"/>
        </w:rPr>
        <w:t>及征求意见</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b w:val="0"/>
          <w:spacing w:val="0"/>
          <w:sz w:val="32"/>
          <w:szCs w:val="32"/>
          <w:u w:val="none"/>
          <w:lang w:val="en-US" w:eastAsia="zh-CN"/>
        </w:rPr>
      </w:pPr>
      <w:r>
        <w:rPr>
          <w:rFonts w:hint="eastAsia" w:ascii="Nimbus Roman No9 L" w:hAnsi="Nimbus Roman No9 L" w:eastAsia="方正仿宋_GBK" w:cs="Nimbus Roman No9 L"/>
          <w:b w:val="0"/>
          <w:spacing w:val="0"/>
          <w:sz w:val="32"/>
          <w:szCs w:val="32"/>
          <w:u w:val="none"/>
          <w:lang w:eastAsia="zh-CN"/>
        </w:rPr>
        <w:t>依据中央、自治区相关管理办法，我委拟定了该办法。同时，</w:t>
      </w:r>
      <w:r>
        <w:rPr>
          <w:rFonts w:hint="eastAsia" w:ascii="Nimbus Roman No9 L" w:hAnsi="Nimbus Roman No9 L" w:eastAsia="方正仿宋_GBK" w:cs="Nimbus Roman No9 L"/>
          <w:b w:val="0"/>
          <w:spacing w:val="0"/>
          <w:sz w:val="32"/>
          <w:szCs w:val="32"/>
          <w:u w:val="none"/>
          <w:lang w:val="en-US" w:eastAsia="zh-CN"/>
        </w:rPr>
        <w:t>向州市场监督管理局、</w:t>
      </w:r>
      <w:r>
        <w:rPr>
          <w:rFonts w:hint="eastAsia" w:ascii="Nimbus Roman No9 L" w:hAnsi="Nimbus Roman No9 L" w:eastAsia="方正仿宋_GBK" w:cs="Nimbus Roman No9 L"/>
          <w:b w:val="0"/>
          <w:spacing w:val="0"/>
          <w:sz w:val="32"/>
          <w:szCs w:val="32"/>
          <w:u w:val="none"/>
          <w:lang w:eastAsia="zh-CN"/>
        </w:rPr>
        <w:t>博州国有资产投资经营有限责任公司、博州建筑规划设计集团有限责任公司、博州赛里木湖文化旅游投资集团有限公司、博州西水水利建设有限公司、博州宾馆有限责任公司、新疆博尔塔拉大酒店有限公司</w:t>
      </w:r>
      <w:r>
        <w:rPr>
          <w:rFonts w:hint="eastAsia" w:ascii="Nimbus Roman No9 L" w:hAnsi="Nimbus Roman No9 L" w:eastAsia="方正仿宋_GBK" w:cs="Nimbus Roman No9 L"/>
          <w:b w:val="0"/>
          <w:spacing w:val="0"/>
          <w:sz w:val="32"/>
          <w:szCs w:val="32"/>
          <w:u w:val="none"/>
          <w:lang w:val="en-US" w:eastAsia="zh-CN"/>
        </w:rPr>
        <w:t>，收到意见0</w:t>
      </w:r>
      <w:r>
        <w:rPr>
          <w:rFonts w:hint="eastAsia" w:ascii="Nimbus Roman No9 L" w:hAnsi="Nimbus Roman No9 L" w:eastAsia="方正仿宋_GBK" w:cs="Nimbus Roman No9 L"/>
          <w:b w:val="0"/>
          <w:spacing w:val="0"/>
          <w:sz w:val="32"/>
          <w:szCs w:val="32"/>
          <w:u w:val="none"/>
          <w:lang w:val="en" w:eastAsia="zh-CN"/>
        </w:rPr>
        <w:t>条</w:t>
      </w:r>
      <w:r>
        <w:rPr>
          <w:rFonts w:hint="default" w:ascii="Nimbus Roman No9 L" w:hAnsi="Nimbus Roman No9 L" w:eastAsia="方正仿宋_GBK" w:cs="Nimbus Roman No9 L"/>
          <w:b w:val="0"/>
          <w:spacing w:val="0"/>
          <w:sz w:val="32"/>
          <w:szCs w:val="32"/>
          <w:u w:val="none"/>
          <w:lang w:val="en-US" w:eastAsia="zh-CN"/>
        </w:rPr>
        <w:t>。</w:t>
      </w:r>
      <w:r>
        <w:rPr>
          <w:rFonts w:hint="eastAsia" w:ascii="Nimbus Roman No9 L" w:hAnsi="Nimbus Roman No9 L" w:eastAsia="方正仿宋_GBK" w:cs="Nimbus Roman No9 L"/>
          <w:b w:val="0"/>
          <w:spacing w:val="0"/>
          <w:sz w:val="32"/>
          <w:szCs w:val="32"/>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u w:val="none"/>
          <w:lang w:val="en-US" w:eastAsia="zh-CN"/>
        </w:rPr>
      </w:pPr>
      <w:r>
        <w:rPr>
          <w:rFonts w:hint="eastAsia" w:ascii="方正黑体_GBK" w:hAnsi="方正黑体_GBK" w:eastAsia="方正黑体_GBK" w:cs="方正黑体_GBK"/>
          <w:sz w:val="32"/>
          <w:szCs w:val="32"/>
          <w:u w:val="none"/>
          <w:lang w:val="en-US" w:eastAsia="zh-CN"/>
        </w:rPr>
        <w:t>四、内部决策</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lang w:val="en-US" w:eastAsia="zh-CN"/>
        </w:rPr>
      </w:pPr>
      <w:r>
        <w:rPr>
          <w:rFonts w:hint="default" w:ascii="Nimbus Roman No9 L" w:hAnsi="Nimbus Roman No9 L" w:eastAsia="仿宋" w:cs="Nimbus Roman No9 L"/>
          <w:sz w:val="32"/>
          <w:szCs w:val="32"/>
          <w:u w:val="none"/>
          <w:lang w:val="en-US" w:eastAsia="zh-CN"/>
        </w:rPr>
        <w:t>202</w:t>
      </w:r>
      <w:r>
        <w:rPr>
          <w:rFonts w:hint="eastAsia" w:ascii="Nimbus Roman No9 L" w:hAnsi="Nimbus Roman No9 L" w:eastAsia="仿宋" w:cs="Nimbus Roman No9 L"/>
          <w:sz w:val="32"/>
          <w:szCs w:val="32"/>
          <w:u w:val="none"/>
          <w:lang w:val="en-US" w:eastAsia="zh-CN"/>
        </w:rPr>
        <w:t>4</w:t>
      </w:r>
      <w:r>
        <w:rPr>
          <w:rFonts w:hint="default" w:ascii="Nimbus Roman No9 L" w:hAnsi="Nimbus Roman No9 L" w:eastAsia="仿宋" w:cs="Nimbus Roman No9 L"/>
          <w:sz w:val="32"/>
          <w:szCs w:val="32"/>
          <w:u w:val="none"/>
          <w:lang w:val="en-US" w:eastAsia="zh-CN"/>
        </w:rPr>
        <w:t>年</w:t>
      </w:r>
      <w:r>
        <w:rPr>
          <w:rFonts w:hint="eastAsia" w:ascii="Nimbus Roman No9 L" w:hAnsi="Nimbus Roman No9 L" w:eastAsia="仿宋" w:cs="Nimbus Roman No9 L"/>
          <w:sz w:val="32"/>
          <w:szCs w:val="32"/>
          <w:u w:val="none"/>
          <w:lang w:val="en-US" w:eastAsia="zh-CN"/>
        </w:rPr>
        <w:t>3</w:t>
      </w:r>
      <w:r>
        <w:rPr>
          <w:rFonts w:hint="default" w:ascii="Nimbus Roman No9 L" w:hAnsi="Nimbus Roman No9 L" w:eastAsia="仿宋" w:cs="Nimbus Roman No9 L"/>
          <w:sz w:val="32"/>
          <w:szCs w:val="32"/>
          <w:u w:val="none"/>
          <w:lang w:val="en-US" w:eastAsia="zh-CN"/>
        </w:rPr>
        <w:t>月</w:t>
      </w:r>
      <w:r>
        <w:rPr>
          <w:rFonts w:hint="eastAsia" w:ascii="Nimbus Roman No9 L" w:hAnsi="Nimbus Roman No9 L" w:eastAsia="仿宋" w:cs="Nimbus Roman No9 L"/>
          <w:sz w:val="32"/>
          <w:szCs w:val="32"/>
          <w:u w:val="none"/>
          <w:lang w:val="en-US" w:eastAsia="zh-CN"/>
        </w:rPr>
        <w:t>2</w:t>
      </w:r>
      <w:r>
        <w:rPr>
          <w:rFonts w:hint="default" w:ascii="Nimbus Roman No9 L" w:hAnsi="Nimbus Roman No9 L" w:eastAsia="仿宋" w:cs="Nimbus Roman No9 L"/>
          <w:sz w:val="32"/>
          <w:szCs w:val="32"/>
          <w:u w:val="none"/>
          <w:lang w:val="en" w:eastAsia="zh-CN"/>
        </w:rPr>
        <w:t>2</w:t>
      </w:r>
      <w:r>
        <w:rPr>
          <w:rFonts w:hint="eastAsia" w:ascii="Nimbus Roman No9 L" w:hAnsi="Nimbus Roman No9 L" w:eastAsia="仿宋" w:cs="Nimbus Roman No9 L"/>
          <w:sz w:val="32"/>
          <w:szCs w:val="32"/>
          <w:u w:val="none"/>
          <w:lang w:val="en" w:eastAsia="zh-CN"/>
        </w:rPr>
        <w:t>日</w:t>
      </w:r>
      <w:r>
        <w:rPr>
          <w:rFonts w:hint="default" w:ascii="Nimbus Roman No9 L" w:hAnsi="Nimbus Roman No9 L" w:eastAsia="仿宋" w:cs="Nimbus Roman No9 L"/>
          <w:sz w:val="32"/>
          <w:szCs w:val="32"/>
          <w:u w:val="none"/>
          <w:lang w:val="en-US" w:eastAsia="zh-CN"/>
        </w:rPr>
        <w:t>，</w:t>
      </w:r>
      <w:r>
        <w:rPr>
          <w:rFonts w:hint="eastAsia" w:ascii="Nimbus Roman No9 L" w:hAnsi="Nimbus Roman No9 L" w:eastAsia="仿宋" w:cs="Nimbus Roman No9 L"/>
          <w:sz w:val="32"/>
          <w:szCs w:val="32"/>
          <w:u w:val="none"/>
          <w:lang w:val="en-US" w:eastAsia="zh-CN"/>
        </w:rPr>
        <w:t>州国资委</w:t>
      </w:r>
      <w:r>
        <w:rPr>
          <w:rFonts w:hint="default" w:ascii="Nimbus Roman No9 L" w:hAnsi="Nimbus Roman No9 L" w:eastAsia="仿宋" w:cs="Nimbus Roman No9 L"/>
          <w:sz w:val="32"/>
          <w:szCs w:val="32"/>
          <w:u w:val="none"/>
          <w:lang w:val="en-US" w:eastAsia="zh-CN"/>
        </w:rPr>
        <w:t>召开</w:t>
      </w:r>
      <w:r>
        <w:rPr>
          <w:rFonts w:hint="eastAsia" w:ascii="Nimbus Roman No9 L" w:hAnsi="Nimbus Roman No9 L" w:eastAsia="仿宋" w:cs="Nimbus Roman No9 L"/>
          <w:sz w:val="32"/>
          <w:szCs w:val="32"/>
          <w:u w:val="none"/>
          <w:lang w:val="en-US" w:eastAsia="zh-CN"/>
        </w:rPr>
        <w:t>党委</w:t>
      </w:r>
      <w:r>
        <w:rPr>
          <w:rFonts w:hint="default" w:ascii="Nimbus Roman No9 L" w:hAnsi="Nimbus Roman No9 L" w:eastAsia="仿宋" w:cs="Nimbus Roman No9 L"/>
          <w:sz w:val="32"/>
          <w:szCs w:val="32"/>
          <w:u w:val="none"/>
          <w:lang w:val="en-US" w:eastAsia="zh-CN"/>
        </w:rPr>
        <w:t>会对</w:t>
      </w:r>
      <w:r>
        <w:rPr>
          <w:rFonts w:hint="eastAsia" w:ascii="Nimbus Roman No9 L" w:hAnsi="Nimbus Roman No9 L" w:eastAsia="仿宋" w:cs="Nimbus Roman No9 L"/>
          <w:sz w:val="32"/>
          <w:szCs w:val="32"/>
          <w:u w:val="none"/>
          <w:lang w:val="en" w:eastAsia="zh-CN"/>
        </w:rPr>
        <w:t>该清单</w:t>
      </w:r>
      <w:r>
        <w:rPr>
          <w:rFonts w:hint="default" w:ascii="Nimbus Roman No9 L" w:hAnsi="Nimbus Roman No9 L" w:eastAsia="仿宋" w:cs="Nimbus Roman No9 L"/>
          <w:sz w:val="32"/>
          <w:szCs w:val="32"/>
          <w:u w:val="none"/>
          <w:lang w:val="en-US" w:eastAsia="zh-CN"/>
        </w:rPr>
        <w:t>进行研究、讨论，形成</w:t>
      </w:r>
      <w:r>
        <w:rPr>
          <w:rFonts w:hint="eastAsia" w:ascii="Nimbus Roman No9 L" w:hAnsi="Nimbus Roman No9 L" w:eastAsia="仿宋" w:cs="Nimbus Roman No9 L"/>
          <w:sz w:val="32"/>
          <w:szCs w:val="32"/>
          <w:u w:val="none"/>
          <w:lang w:val="en-US" w:eastAsia="zh-CN"/>
        </w:rPr>
        <w:t>会议纪要。对接律师事务所对该指引形成法律意见书。</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sz w:val="32"/>
          <w:szCs w:val="32"/>
          <w:u w:val="none"/>
        </w:rPr>
      </w:pPr>
      <w:r>
        <w:rPr>
          <w:rFonts w:hint="eastAsia" w:ascii="Nimbus Roman No9 L" w:hAnsi="Nimbus Roman No9 L" w:eastAsia="黑体" w:cs="Nimbus Roman No9 L"/>
          <w:sz w:val="32"/>
          <w:szCs w:val="32"/>
          <w:u w:val="none"/>
          <w:lang w:eastAsia="zh-CN"/>
        </w:rPr>
        <w:t>五</w:t>
      </w:r>
      <w:r>
        <w:rPr>
          <w:rFonts w:hint="default" w:ascii="Nimbus Roman No9 L" w:hAnsi="Nimbus Roman No9 L" w:eastAsia="黑体" w:cs="Nimbus Roman No9 L"/>
          <w:sz w:val="32"/>
          <w:szCs w:val="32"/>
          <w:u w:val="none"/>
        </w:rPr>
        <w:t>、</w:t>
      </w:r>
      <w:r>
        <w:rPr>
          <w:rFonts w:hint="default" w:ascii="Nimbus Roman No9 L" w:hAnsi="Nimbus Roman No9 L" w:eastAsia="黑体" w:cs="Nimbus Roman No9 L"/>
          <w:bCs/>
          <w:sz w:val="32"/>
          <w:szCs w:val="32"/>
          <w:u w:val="none"/>
        </w:rPr>
        <w:t>主要内容</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eastAsia" w:eastAsia="方正仿宋_GBK"/>
          <w:u w:val="none"/>
          <w:lang w:val="en-US" w:eastAsia="zh-CN"/>
        </w:rPr>
      </w:pPr>
      <w:r>
        <w:rPr>
          <w:rFonts w:hint="eastAsia" w:ascii="Nimbus Roman No9 L" w:hAnsi="Nimbus Roman No9 L" w:eastAsia="方正仿宋_GBK" w:cs="Nimbus Roman No9 L"/>
          <w:sz w:val="32"/>
          <w:szCs w:val="32"/>
          <w:u w:val="none"/>
          <w:lang w:val="en-US" w:eastAsia="zh-CN"/>
        </w:rPr>
        <w:t>本《办法》</w:t>
      </w:r>
      <w:r>
        <w:rPr>
          <w:rFonts w:hint="eastAsia" w:ascii="Times New Roman" w:hAnsi="Times New Roman" w:eastAsia="方正仿宋_GBK"/>
          <w:sz w:val="32"/>
          <w:szCs w:val="32"/>
          <w:u w:val="none"/>
          <w:lang w:eastAsia="zh-CN"/>
        </w:rPr>
        <w:t>共</w:t>
      </w:r>
      <w:r>
        <w:rPr>
          <w:rFonts w:hint="eastAsia" w:ascii="Times New Roman" w:hAnsi="Times New Roman" w:eastAsia="方正仿宋_GBK"/>
          <w:sz w:val="32"/>
          <w:szCs w:val="32"/>
          <w:u w:val="none"/>
          <w:lang w:val="en-US" w:eastAsia="zh-CN"/>
        </w:rPr>
        <w:t>15</w:t>
      </w:r>
      <w:r>
        <w:rPr>
          <w:rFonts w:hint="eastAsia" w:ascii="Nimbus Roman No9 L" w:hAnsi="Nimbus Roman No9 L" w:eastAsia="方正仿宋_GBK" w:cs="Nimbus Roman No9 L"/>
          <w:sz w:val="32"/>
          <w:szCs w:val="32"/>
          <w:u w:val="none"/>
          <w:lang w:val="en-US" w:eastAsia="zh-CN"/>
        </w:rPr>
        <w:t>条。主要介绍了自治州国资委监管企业在制定企业发展战略和规划时的编制原则，规定了企业发展战略和规划的制订程序和编制要求，明确了</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国资委对企业发展战略和规划</w:t>
      </w:r>
      <w:r>
        <w:rPr>
          <w:rFonts w:hint="eastAsia" w:ascii="Nimbus Roman No9 L" w:hAnsi="Nimbus Roman No9 L" w:eastAsia="方正仿宋_GBK" w:cs="Nimbus Roman No9 L"/>
          <w:color w:val="0C0C0C"/>
          <w:kern w:val="0"/>
          <w:sz w:val="32"/>
          <w:szCs w:val="32"/>
          <w:u w:val="none"/>
          <w:shd w:val="clear" w:color="auto" w:fill="FFFFFF"/>
          <w:lang w:eastAsia="zh-CN" w:bidi="ar"/>
        </w:rPr>
        <w:t>的</w:t>
      </w:r>
      <w:r>
        <w:rPr>
          <w:rFonts w:ascii="Nimbus Roman No9 L" w:hAnsi="Nimbus Roman No9 L" w:eastAsia="方正仿宋_GBK" w:cs="Nimbus Roman No9 L"/>
          <w:color w:val="0C0C0C"/>
          <w:kern w:val="0"/>
          <w:sz w:val="32"/>
          <w:szCs w:val="32"/>
          <w:u w:val="none"/>
          <w:shd w:val="clear" w:color="auto" w:fill="FFFFFF"/>
          <w:lang w:bidi="ar"/>
        </w:rPr>
        <w:t>管理</w:t>
      </w:r>
      <w:r>
        <w:rPr>
          <w:rFonts w:hint="eastAsia" w:ascii="Nimbus Roman No9 L" w:hAnsi="Nimbus Roman No9 L" w:eastAsia="方正仿宋_GBK" w:cs="Nimbus Roman No9 L"/>
          <w:color w:val="0C0C0C"/>
          <w:kern w:val="0"/>
          <w:sz w:val="32"/>
          <w:szCs w:val="32"/>
          <w:u w:val="none"/>
          <w:shd w:val="clear" w:color="auto" w:fill="FFFFFF"/>
          <w:lang w:eastAsia="zh-CN" w:bidi="ar"/>
        </w:rPr>
        <w:t>、咨询、评估、论证、审查原则</w:t>
      </w:r>
      <w:r>
        <w:rPr>
          <w:rFonts w:hint="eastAsia" w:ascii="Nimbus Roman No9 L" w:hAnsi="Nimbus Roman No9 L" w:eastAsia="方正仿宋_GBK" w:cs="Nimbus Roman No9 L"/>
          <w:sz w:val="32"/>
          <w:szCs w:val="32"/>
          <w:u w:val="none"/>
          <w:lang w:val="en-US" w:eastAsia="zh-CN"/>
        </w:rPr>
        <w:t>，制定了企业发展战略和规划的报送、审核程序。</w:t>
      </w:r>
    </w:p>
    <w:p>
      <w:pPr>
        <w:rPr>
          <w:rStyle w:val="9"/>
          <w:rFonts w:hint="eastAsia" w:ascii="方正小标宋_GBK" w:hAnsi="方正小标宋_GBK" w:eastAsia="方正小标宋_GBK" w:cs="方正小标宋_GBK"/>
          <w:b w:val="0"/>
          <w:bCs/>
          <w:color w:val="0C0C0C"/>
          <w:kern w:val="0"/>
          <w:sz w:val="44"/>
          <w:szCs w:val="44"/>
          <w:u w:val="none"/>
          <w:shd w:val="clear" w:color="auto" w:fill="FFFFFF"/>
          <w:lang w:bidi="ar"/>
        </w:rPr>
      </w:pPr>
      <w:r>
        <w:rPr>
          <w:rStyle w:val="9"/>
          <w:rFonts w:hint="eastAsia" w:ascii="方正小标宋_GBK" w:hAnsi="方正小标宋_GBK" w:eastAsia="方正小标宋_GBK" w:cs="方正小标宋_GBK"/>
          <w:b w:val="0"/>
          <w:bCs/>
          <w:color w:val="0C0C0C"/>
          <w:kern w:val="0"/>
          <w:sz w:val="44"/>
          <w:szCs w:val="44"/>
          <w:u w:val="none"/>
          <w:shd w:val="clear" w:color="auto" w:fill="FFFFFF"/>
          <w:lang w:bidi="ar"/>
        </w:rPr>
        <w:br w:type="page"/>
      </w:r>
    </w:p>
    <w:p>
      <w:pPr>
        <w:widowControl/>
        <w:wordWrap w:val="0"/>
        <w:spacing w:line="560" w:lineRule="exact"/>
        <w:jc w:val="center"/>
        <w:rPr>
          <w:rStyle w:val="9"/>
          <w:rFonts w:hint="eastAsia" w:ascii="方正小标宋_GBK" w:hAnsi="方正小标宋_GBK" w:eastAsia="方正小标宋_GBK" w:cs="方正小标宋_GBK"/>
          <w:b w:val="0"/>
          <w:bCs/>
          <w:color w:val="0C0C0C"/>
          <w:kern w:val="0"/>
          <w:sz w:val="44"/>
          <w:szCs w:val="44"/>
          <w:u w:val="none"/>
          <w:shd w:val="clear" w:color="auto" w:fill="FFFFFF"/>
          <w:lang w:bidi="ar"/>
        </w:rPr>
      </w:pPr>
      <w:r>
        <w:rPr>
          <w:rStyle w:val="9"/>
          <w:rFonts w:hint="eastAsia" w:ascii="方正小标宋_GBK" w:hAnsi="方正小标宋_GBK" w:eastAsia="方正小标宋_GBK" w:cs="方正小标宋_GBK"/>
          <w:b w:val="0"/>
          <w:bCs/>
          <w:color w:val="0C0C0C"/>
          <w:kern w:val="0"/>
          <w:sz w:val="44"/>
          <w:szCs w:val="44"/>
          <w:u w:val="none"/>
          <w:shd w:val="clear" w:color="auto" w:fill="FFFFFF"/>
          <w:lang w:bidi="ar"/>
        </w:rPr>
        <w:t>自治州国资委监管企业发展战略和规划管理</w:t>
      </w:r>
    </w:p>
    <w:p>
      <w:pPr>
        <w:widowControl/>
        <w:wordWrap w:val="0"/>
        <w:spacing w:line="560" w:lineRule="exact"/>
        <w:jc w:val="center"/>
        <w:rPr>
          <w:rStyle w:val="9"/>
          <w:rFonts w:hint="eastAsia" w:ascii="方正小标宋_GBK" w:hAnsi="方正小标宋_GBK" w:eastAsia="方正小标宋_GBK" w:cs="方正小标宋_GBK"/>
          <w:b w:val="0"/>
          <w:bCs/>
          <w:color w:val="0C0C0C"/>
          <w:kern w:val="0"/>
          <w:sz w:val="44"/>
          <w:szCs w:val="44"/>
          <w:u w:val="none"/>
          <w:shd w:val="clear" w:color="auto" w:fill="FFFFFF"/>
          <w:lang w:eastAsia="zh-CN" w:bidi="ar"/>
        </w:rPr>
      </w:pPr>
      <w:r>
        <w:rPr>
          <w:rStyle w:val="9"/>
          <w:rFonts w:hint="eastAsia" w:ascii="方正小标宋_GBK" w:hAnsi="方正小标宋_GBK" w:eastAsia="方正小标宋_GBK" w:cs="方正小标宋_GBK"/>
          <w:b w:val="0"/>
          <w:bCs/>
          <w:color w:val="0C0C0C"/>
          <w:kern w:val="0"/>
          <w:sz w:val="44"/>
          <w:szCs w:val="44"/>
          <w:u w:val="none"/>
          <w:shd w:val="clear" w:color="auto" w:fill="FFFFFF"/>
          <w:lang w:bidi="ar"/>
        </w:rPr>
        <w:t>暂行办法</w:t>
      </w:r>
      <w:r>
        <w:rPr>
          <w:rStyle w:val="9"/>
          <w:rFonts w:hint="eastAsia" w:ascii="方正小标宋_GBK" w:hAnsi="方正小标宋_GBK" w:eastAsia="方正小标宋_GBK" w:cs="方正小标宋_GBK"/>
          <w:b w:val="0"/>
          <w:bCs/>
          <w:color w:val="0C0C0C"/>
          <w:kern w:val="0"/>
          <w:sz w:val="44"/>
          <w:szCs w:val="44"/>
          <w:u w:val="none"/>
          <w:shd w:val="clear" w:color="auto" w:fill="FFFFFF"/>
          <w:lang w:eastAsia="zh-CN" w:bidi="ar"/>
        </w:rPr>
        <w:t>（征求意见稿）</w:t>
      </w:r>
    </w:p>
    <w:p>
      <w:pPr>
        <w:spacing w:line="560" w:lineRule="exact"/>
        <w:ind w:firstLine="642" w:firstLineChars="200"/>
        <w:jc w:val="left"/>
        <w:rPr>
          <w:rFonts w:ascii="Nimbus Roman No9 L" w:hAnsi="Nimbus Roman No9 L" w:eastAsia="方正仿宋_GBK" w:cs="Nimbus Roman No9 L"/>
          <w:b/>
          <w:bCs/>
          <w:color w:val="0C0C0C"/>
          <w:kern w:val="0"/>
          <w:sz w:val="32"/>
          <w:szCs w:val="32"/>
          <w:u w:val="none"/>
          <w:shd w:val="clear" w:color="auto" w:fill="FFFFFF"/>
          <w:lang w:bidi="ar"/>
        </w:rPr>
      </w:pP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第一条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为有效履行国有资产出资人职责，规范企业发展战略和规划的编制、管理工作，依据《中华人民共和国公司法》</w:t>
      </w:r>
      <w:r>
        <w:rPr>
          <w:rFonts w:ascii="Nimbus Roman No9 L" w:hAnsi="Nimbus Roman No9 L" w:eastAsia="方正仿宋_GBK" w:cs="Nimbus Roman No9 L"/>
          <w:sz w:val="32"/>
          <w:u w:val="none"/>
        </w:rPr>
        <w:t>《新疆维吾尔自治区实施＜企业国有资产监督管理条例＞办法》</w:t>
      </w:r>
      <w:r>
        <w:rPr>
          <w:rFonts w:hint="eastAsia" w:ascii="Nimbus Roman No9 L" w:hAnsi="Nimbus Roman No9 L" w:eastAsia="方正仿宋_GBK" w:cs="Nimbus Roman No9 L"/>
          <w:sz w:val="32"/>
          <w:u w:val="none"/>
          <w:lang w:eastAsia="zh-CN"/>
        </w:rPr>
        <w:t>《关于印发</w:t>
      </w:r>
      <w:r>
        <w:rPr>
          <w:rFonts w:hint="eastAsia" w:ascii="方正仿宋_GBK" w:hAnsi="方正仿宋_GBK" w:eastAsia="方正仿宋_GBK" w:cs="方正仿宋_GBK"/>
          <w:sz w:val="32"/>
          <w:u w:val="none"/>
          <w:lang w:eastAsia="zh-CN"/>
        </w:rPr>
        <w:t>&lt;自治区国资委监管企业发展战略和规划管理暂行办法&gt;的通知</w:t>
      </w:r>
      <w:r>
        <w:rPr>
          <w:rFonts w:hint="eastAsia" w:ascii="Nimbus Roman No9 L" w:hAnsi="Nimbus Roman No9 L" w:eastAsia="方正仿宋_GBK" w:cs="Nimbus Roman No9 L"/>
          <w:sz w:val="32"/>
          <w:u w:val="none"/>
          <w:lang w:eastAsia="zh-CN"/>
        </w:rPr>
        <w:t>》（新国资发</w:t>
      </w:r>
      <w:r>
        <w:rPr>
          <w:rFonts w:hint="default" w:ascii="Times New Roman" w:hAnsi="Times New Roman" w:eastAsia="方正仿宋_GBK" w:cs="Times New Roman"/>
          <w:color w:val="auto"/>
          <w:spacing w:val="0"/>
          <w:w w:val="100"/>
          <w:sz w:val="32"/>
          <w:szCs w:val="32"/>
          <w:u w:val="none"/>
          <w:lang w:eastAsia="zh-CN"/>
        </w:rPr>
        <w:t>〔</w:t>
      </w:r>
      <w:r>
        <w:rPr>
          <w:rFonts w:hint="default" w:ascii="Times New Roman" w:hAnsi="Times New Roman" w:eastAsia="方正仿宋_GBK" w:cs="Times New Roman"/>
          <w:color w:val="auto"/>
          <w:spacing w:val="0"/>
          <w:w w:val="100"/>
          <w:sz w:val="32"/>
          <w:szCs w:val="32"/>
          <w:u w:val="none"/>
          <w:lang w:val="en-US" w:eastAsia="zh-CN"/>
        </w:rPr>
        <w:t>20</w:t>
      </w:r>
      <w:r>
        <w:rPr>
          <w:rFonts w:hint="eastAsia" w:ascii="Times New Roman" w:hAnsi="Times New Roman" w:eastAsia="方正仿宋_GBK" w:cs="Times New Roman"/>
          <w:color w:val="auto"/>
          <w:spacing w:val="0"/>
          <w:w w:val="100"/>
          <w:sz w:val="32"/>
          <w:szCs w:val="32"/>
          <w:u w:val="none"/>
          <w:lang w:val="en-US" w:eastAsia="zh-CN"/>
        </w:rPr>
        <w:t>06</w:t>
      </w:r>
      <w:r>
        <w:rPr>
          <w:rFonts w:hint="default" w:ascii="Times New Roman" w:hAnsi="Times New Roman" w:eastAsia="方正仿宋_GBK" w:cs="Times New Roman"/>
          <w:color w:val="auto"/>
          <w:spacing w:val="0"/>
          <w:w w:val="100"/>
          <w:sz w:val="32"/>
          <w:szCs w:val="32"/>
          <w:u w:val="none"/>
          <w:lang w:eastAsia="zh-CN"/>
        </w:rPr>
        <w:t>〕</w:t>
      </w:r>
      <w:r>
        <w:rPr>
          <w:rFonts w:hint="eastAsia" w:ascii="Times New Roman" w:hAnsi="Times New Roman" w:eastAsia="方正仿宋_GBK" w:cs="Times New Roman"/>
          <w:color w:val="auto"/>
          <w:spacing w:val="0"/>
          <w:w w:val="100"/>
          <w:sz w:val="32"/>
          <w:szCs w:val="32"/>
          <w:u w:val="none"/>
          <w:lang w:val="en-US" w:eastAsia="zh-CN"/>
        </w:rPr>
        <w:t>91号</w:t>
      </w:r>
      <w:r>
        <w:rPr>
          <w:rFonts w:hint="eastAsia" w:ascii="Nimbus Roman No9 L" w:hAnsi="Nimbus Roman No9 L" w:eastAsia="方正仿宋_GBK" w:cs="Nimbus Roman No9 L"/>
          <w:sz w:val="32"/>
          <w:u w:val="none"/>
          <w:lang w:eastAsia="zh-CN"/>
        </w:rPr>
        <w:t>）</w:t>
      </w:r>
      <w:r>
        <w:rPr>
          <w:rFonts w:ascii="Nimbus Roman No9 L" w:hAnsi="Nimbus Roman No9 L" w:eastAsia="方正仿宋_GBK" w:cs="Nimbus Roman No9 L"/>
          <w:color w:val="0C0C0C"/>
          <w:kern w:val="0"/>
          <w:sz w:val="32"/>
          <w:szCs w:val="32"/>
          <w:u w:val="none"/>
          <w:shd w:val="clear" w:color="auto" w:fill="FFFFFF"/>
          <w:lang w:bidi="ar"/>
        </w:rPr>
        <w:t>等规定</w:t>
      </w:r>
      <w:r>
        <w:rPr>
          <w:rFonts w:hint="eastAsia" w:ascii="Nimbus Roman No9 L" w:hAnsi="Nimbus Roman No9 L" w:eastAsia="方正仿宋_GBK" w:cs="Nimbus Roman No9 L"/>
          <w:color w:val="0C0C0C"/>
          <w:kern w:val="0"/>
          <w:sz w:val="32"/>
          <w:szCs w:val="32"/>
          <w:u w:val="none"/>
          <w:shd w:val="clear" w:color="auto" w:fill="FFFFFF"/>
          <w:lang w:bidi="ar"/>
        </w:rPr>
        <w:t>，</w:t>
      </w:r>
      <w:r>
        <w:rPr>
          <w:rFonts w:ascii="Nimbus Roman No9 L" w:hAnsi="Nimbus Roman No9 L" w:eastAsia="方正仿宋_GBK" w:cs="Nimbus Roman No9 L"/>
          <w:color w:val="0C0C0C"/>
          <w:kern w:val="0"/>
          <w:sz w:val="32"/>
          <w:szCs w:val="32"/>
          <w:u w:val="none"/>
          <w:shd w:val="clear" w:color="auto" w:fill="FFFFFF"/>
          <w:lang w:bidi="ar"/>
        </w:rPr>
        <w:t>制定本办法。</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第二条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本办法所称企业，是指</w:t>
      </w:r>
      <w:r>
        <w:rPr>
          <w:rFonts w:hint="eastAsia" w:ascii="Nimbus Roman No9 L" w:hAnsi="Nimbus Roman No9 L" w:eastAsia="方正仿宋_GBK" w:cs="Nimbus Roman No9 L"/>
          <w:color w:val="0C0C0C"/>
          <w:kern w:val="0"/>
          <w:sz w:val="32"/>
          <w:szCs w:val="32"/>
          <w:u w:val="none"/>
          <w:shd w:val="clear" w:color="auto" w:fill="FFFFFF"/>
          <w:lang w:eastAsia="zh-CN" w:bidi="ar"/>
        </w:rPr>
        <w:t>博尔塔拉蒙古自治州人民政府</w:t>
      </w:r>
      <w:r>
        <w:rPr>
          <w:rFonts w:ascii="Nimbus Roman No9 L" w:hAnsi="Nimbus Roman No9 L" w:eastAsia="方正仿宋_GBK" w:cs="Nimbus Roman No9 L"/>
          <w:color w:val="0C0C0C"/>
          <w:kern w:val="0"/>
          <w:sz w:val="32"/>
          <w:szCs w:val="32"/>
          <w:u w:val="none"/>
          <w:shd w:val="clear" w:color="auto" w:fill="FFFFFF"/>
          <w:lang w:bidi="ar"/>
        </w:rPr>
        <w:t>国有资产监督管理委员会（以下简称</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国资委）履行出资人职责的</w:t>
      </w:r>
      <w:r>
        <w:rPr>
          <w:rFonts w:hint="default" w:ascii="Nimbus Roman No9 L" w:hAnsi="Nimbus Roman No9 L" w:eastAsia="方正仿宋_GBK" w:cs="Nimbus Roman No9 L"/>
          <w:b w:val="0"/>
          <w:spacing w:val="0"/>
          <w:sz w:val="32"/>
          <w:szCs w:val="32"/>
          <w:u w:val="none"/>
          <w:lang w:eastAsia="zh-CN"/>
        </w:rPr>
        <w:t>国有独资、控股和国有实际控制的企业</w:t>
      </w:r>
      <w:r>
        <w:rPr>
          <w:rFonts w:ascii="Nimbus Roman No9 L" w:hAnsi="Nimbus Roman No9 L" w:eastAsia="方正仿宋_GBK" w:cs="Nimbus Roman No9 L"/>
          <w:color w:val="0C0C0C"/>
          <w:kern w:val="0"/>
          <w:sz w:val="32"/>
          <w:szCs w:val="32"/>
          <w:u w:val="none"/>
          <w:shd w:val="clear" w:color="auto" w:fill="FFFFFF"/>
          <w:lang w:bidi="ar"/>
        </w:rPr>
        <w:t>。</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color w:val="0C0C0C"/>
          <w:kern w:val="0"/>
          <w:sz w:val="32"/>
          <w:szCs w:val="32"/>
          <w:u w:val="none"/>
          <w:shd w:val="clear" w:color="auto" w:fill="FFFFFF"/>
          <w:lang w:bidi="ar"/>
        </w:rPr>
        <w:t>本办法所称企业发展战略和规划，是指</w:t>
      </w:r>
      <w:r>
        <w:rPr>
          <w:rFonts w:hint="eastAsia" w:ascii="Nimbus Roman No9 L" w:hAnsi="Nimbus Roman No9 L" w:eastAsia="方正仿宋_GBK" w:cs="Nimbus Roman No9 L"/>
          <w:color w:val="0C0C0C"/>
          <w:kern w:val="0"/>
          <w:sz w:val="32"/>
          <w:szCs w:val="32"/>
          <w:u w:val="none"/>
          <w:shd w:val="clear" w:color="auto" w:fill="FFFFFF"/>
          <w:lang w:eastAsia="zh-CN" w:bidi="ar"/>
        </w:rPr>
        <w:t>州属国有</w:t>
      </w:r>
      <w:r>
        <w:rPr>
          <w:rFonts w:ascii="Nimbus Roman No9 L" w:hAnsi="Nimbus Roman No9 L" w:eastAsia="方正仿宋_GBK" w:cs="Nimbus Roman No9 L"/>
          <w:color w:val="0C0C0C"/>
          <w:kern w:val="0"/>
          <w:sz w:val="32"/>
          <w:szCs w:val="32"/>
          <w:u w:val="none"/>
          <w:shd w:val="clear" w:color="auto" w:fill="FFFFFF"/>
          <w:lang w:bidi="ar"/>
        </w:rPr>
        <w:t>企业在深入分析外部环境和内部条件现状及其变化趋势的基础上，根据自治州的经济发展及相关规划、产业政策，为谋求企业的长期生存与发展所制定的，在未来一定时期内具有方向性、整体性和全局性的</w:t>
      </w:r>
      <w:r>
        <w:rPr>
          <w:rFonts w:hint="eastAsia" w:ascii="仿宋_GB2312" w:hAnsi="Nimbus Roman No9 L" w:eastAsia="仿宋_GB2312" w:cs="Nimbus Roman No9 L"/>
          <w:color w:val="0C0C0C"/>
          <w:kern w:val="0"/>
          <w:sz w:val="32"/>
          <w:szCs w:val="32"/>
          <w:u w:val="none"/>
          <w:shd w:val="clear" w:color="auto" w:fill="FFFFFF"/>
          <w:lang w:bidi="ar"/>
        </w:rPr>
        <w:t>定</w:t>
      </w:r>
      <w:r>
        <w:rPr>
          <w:rFonts w:hint="eastAsia" w:ascii="仿宋_GB2312" w:hAnsi="宋体" w:eastAsia="仿宋_GB2312" w:cs="宋体"/>
          <w:color w:val="0C0C0C"/>
          <w:kern w:val="0"/>
          <w:sz w:val="32"/>
          <w:szCs w:val="32"/>
          <w:u w:val="none"/>
          <w:shd w:val="clear" w:color="auto" w:fill="FFFFFF"/>
          <w:lang w:bidi="ar"/>
        </w:rPr>
        <w:t>位、发展目标、</w:t>
      </w:r>
      <w:r>
        <w:rPr>
          <w:rFonts w:ascii="Nimbus Roman No9 L" w:hAnsi="Nimbus Roman No9 L" w:eastAsia="方正仿宋_GBK" w:cs="Nimbus Roman No9 L"/>
          <w:color w:val="0C0C0C"/>
          <w:kern w:val="0"/>
          <w:sz w:val="32"/>
          <w:szCs w:val="32"/>
          <w:u w:val="none"/>
          <w:shd w:val="clear" w:color="auto" w:fill="FFFFFF"/>
          <w:lang w:bidi="ar"/>
        </w:rPr>
        <w:t>发展计划及相应的实施方案。</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color w:val="0C0C0C"/>
          <w:kern w:val="0"/>
          <w:sz w:val="32"/>
          <w:szCs w:val="32"/>
          <w:u w:val="none"/>
          <w:shd w:val="clear" w:color="auto" w:fill="FFFFFF"/>
          <w:lang w:bidi="ar"/>
        </w:rPr>
        <w:t>企业</w:t>
      </w:r>
      <w:r>
        <w:rPr>
          <w:rFonts w:hint="eastAsia" w:ascii="Nimbus Roman No9 L" w:hAnsi="Nimbus Roman No9 L" w:eastAsia="方正仿宋_GBK" w:cs="Nimbus Roman No9 L"/>
          <w:color w:val="0C0C0C"/>
          <w:kern w:val="0"/>
          <w:sz w:val="32"/>
          <w:szCs w:val="32"/>
          <w:u w:val="none"/>
          <w:shd w:val="clear" w:color="auto" w:fill="FFFFFF"/>
          <w:lang w:bidi="ar"/>
        </w:rPr>
        <w:t>应当</w:t>
      </w:r>
      <w:r>
        <w:rPr>
          <w:rFonts w:ascii="Nimbus Roman No9 L" w:hAnsi="Nimbus Roman No9 L" w:eastAsia="方正仿宋_GBK" w:cs="Nimbus Roman No9 L"/>
          <w:color w:val="0C0C0C"/>
          <w:kern w:val="0"/>
          <w:sz w:val="32"/>
          <w:szCs w:val="32"/>
          <w:u w:val="none"/>
          <w:shd w:val="clear" w:color="auto" w:fill="FFFFFF"/>
          <w:lang w:bidi="ar"/>
        </w:rPr>
        <w:t>按本办法要求编制企业发展战略和规划，并报</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国资委审核。</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国资委审核后，予以公布。</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第三条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国资委负责对企业发展战略和规划的制订程序、内容进行评估、审核和管理，并对其实施情况进行指导和监督。</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第四条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国资委对企业发展战略和规划进行管理，坚持下列原则：</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依法履行出资人职责；</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尊重企业的合法权益；</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根据国有、区域经济布局和结构的战略性调整</w:t>
      </w:r>
      <w:r>
        <w:rPr>
          <w:rFonts w:hint="eastAsia" w:ascii="Nimbus Roman No9 L" w:hAnsi="Nimbus Roman No9 L" w:eastAsia="方正仿宋_GBK" w:cs="Nimbus Roman No9 L"/>
          <w:color w:val="0C0C0C"/>
          <w:kern w:val="0"/>
          <w:sz w:val="32"/>
          <w:szCs w:val="32"/>
          <w:u w:val="none"/>
          <w:shd w:val="clear" w:color="auto" w:fill="FFFFFF"/>
          <w:lang w:eastAsia="zh-CN" w:bidi="ar"/>
        </w:rPr>
        <w:t>，</w:t>
      </w:r>
      <w:r>
        <w:rPr>
          <w:rFonts w:ascii="Nimbus Roman No9 L" w:hAnsi="Nimbus Roman No9 L" w:eastAsia="方正仿宋_GBK" w:cs="Nimbus Roman No9 L"/>
          <w:color w:val="0C0C0C"/>
          <w:kern w:val="0"/>
          <w:sz w:val="32"/>
          <w:szCs w:val="32"/>
          <w:u w:val="none"/>
          <w:shd w:val="clear" w:color="auto" w:fill="FFFFFF"/>
          <w:lang w:bidi="ar"/>
        </w:rPr>
        <w:t>指导和推动企业进行相应调整；</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客观、公正、科学、系统；</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㈤</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提高工作效率，遵守职业道德，</w:t>
      </w:r>
      <w:r>
        <w:rPr>
          <w:rFonts w:hint="eastAsia" w:ascii="仿宋_GB2312" w:hAnsi="宋体" w:eastAsia="仿宋_GB2312" w:cs="宋体"/>
          <w:color w:val="0C0C0C"/>
          <w:kern w:val="0"/>
          <w:sz w:val="32"/>
          <w:szCs w:val="32"/>
          <w:u w:val="none"/>
          <w:shd w:val="clear" w:color="auto" w:fill="FFFFFF"/>
          <w:lang w:bidi="ar"/>
        </w:rPr>
        <w:t>严</w:t>
      </w:r>
      <w:r>
        <w:rPr>
          <w:rFonts w:ascii="Nimbus Roman No9 L" w:hAnsi="Nimbus Roman No9 L" w:eastAsia="方正仿宋_GBK" w:cs="Nimbus Roman No9 L"/>
          <w:color w:val="0C0C0C"/>
          <w:kern w:val="0"/>
          <w:sz w:val="32"/>
          <w:szCs w:val="32"/>
          <w:u w:val="none"/>
          <w:shd w:val="clear" w:color="auto" w:fill="FFFFFF"/>
          <w:lang w:bidi="ar"/>
        </w:rPr>
        <w:t>守国家秘密和企业商业秘密。</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第五条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企业发展战略和规划的编制和实施是企业经营管理的重要内容，是</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国资委考核企业主要负责人经营业绩的重要内容之一，也是</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国资委编制国有资本经营预算</w:t>
      </w:r>
      <w:r>
        <w:rPr>
          <w:rFonts w:hint="eastAsia" w:ascii="Nimbus Roman No9 L" w:hAnsi="Nimbus Roman No9 L" w:eastAsia="方正仿宋_GBK" w:cs="Nimbus Roman No9 L"/>
          <w:color w:val="0C0C0C"/>
          <w:kern w:val="0"/>
          <w:sz w:val="32"/>
          <w:szCs w:val="32"/>
          <w:u w:val="none"/>
          <w:shd w:val="clear" w:color="auto" w:fill="FFFFFF"/>
          <w:lang w:eastAsia="zh-CN" w:bidi="ar"/>
        </w:rPr>
        <w:t>和</w:t>
      </w:r>
      <w:r>
        <w:rPr>
          <w:rFonts w:ascii="Nimbus Roman No9 L" w:hAnsi="Nimbus Roman No9 L" w:eastAsia="方正仿宋_GBK" w:cs="Nimbus Roman No9 L"/>
          <w:color w:val="0C0C0C"/>
          <w:kern w:val="0"/>
          <w:sz w:val="32"/>
          <w:szCs w:val="32"/>
          <w:u w:val="none"/>
          <w:shd w:val="clear" w:color="auto" w:fill="FFFFFF"/>
          <w:lang w:bidi="ar"/>
        </w:rPr>
        <w:t>对企业实施重大投资监督管理的基本依据。企业应当明确负责发展战略和规划编制的工作机构，建立相应的工作制度，并报</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国资委备案。</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第六条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国资委设立专家咨询委员会（以下简称</w:t>
      </w:r>
      <w:r>
        <w:rPr>
          <w:rFonts w:hint="eastAsia" w:ascii="Nimbus Roman No9 L" w:hAnsi="Nimbus Roman No9 L" w:eastAsia="方正仿宋_GBK" w:cs="Nimbus Roman No9 L"/>
          <w:color w:val="0C0C0C"/>
          <w:kern w:val="0"/>
          <w:sz w:val="32"/>
          <w:szCs w:val="32"/>
          <w:u w:val="none"/>
          <w:shd w:val="clear" w:color="auto" w:fill="FFFFFF"/>
          <w:lang w:eastAsia="zh-CN" w:bidi="ar"/>
        </w:rPr>
        <w:t>“</w:t>
      </w:r>
      <w:r>
        <w:rPr>
          <w:rFonts w:ascii="Nimbus Roman No9 L" w:hAnsi="Nimbus Roman No9 L" w:eastAsia="方正仿宋_GBK" w:cs="Nimbus Roman No9 L"/>
          <w:color w:val="0C0C0C"/>
          <w:kern w:val="0"/>
          <w:sz w:val="32"/>
          <w:szCs w:val="32"/>
          <w:u w:val="none"/>
          <w:shd w:val="clear" w:color="auto" w:fill="FFFFFF"/>
          <w:lang w:bidi="ar"/>
        </w:rPr>
        <w:t>专家委员会</w:t>
      </w:r>
      <w:r>
        <w:rPr>
          <w:rFonts w:hint="eastAsia" w:ascii="Nimbus Roman No9 L" w:hAnsi="Nimbus Roman No9 L" w:eastAsia="方正仿宋_GBK" w:cs="Nimbus Roman No9 L"/>
          <w:color w:val="0C0C0C"/>
          <w:kern w:val="0"/>
          <w:sz w:val="32"/>
          <w:szCs w:val="32"/>
          <w:u w:val="none"/>
          <w:shd w:val="clear" w:color="auto" w:fill="FFFFFF"/>
          <w:lang w:eastAsia="zh-CN" w:bidi="ar"/>
        </w:rPr>
        <w:t>”</w:t>
      </w:r>
      <w:r>
        <w:rPr>
          <w:rFonts w:ascii="Nimbus Roman No9 L" w:hAnsi="Nimbus Roman No9 L" w:eastAsia="方正仿宋_GBK" w:cs="Nimbus Roman No9 L"/>
          <w:color w:val="0C0C0C"/>
          <w:kern w:val="0"/>
          <w:sz w:val="32"/>
          <w:szCs w:val="32"/>
          <w:u w:val="none"/>
          <w:shd w:val="clear" w:color="auto" w:fill="FFFFFF"/>
          <w:lang w:bidi="ar"/>
        </w:rPr>
        <w:t>），负责企业投融资项目及发展战略和规划的咨询、评估、论证、审查。专家委员会由政府部门相关领导和相关领域专家组成。</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国资委负责企业发展战略和规划的评估、审核的日常管理工作。</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第七条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企业发展战略和规划应当包括3年中期发展规划和10年远景目标，编制重点为3年发展规划，并根据企业外部环境和内部情况的变化与发展适时调整。</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第八条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企业编制的发展战略和规划应包括下列内容：</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现状与发展环境</w:t>
      </w:r>
      <w:r>
        <w:rPr>
          <w:rFonts w:hint="eastAsia" w:ascii="Nimbus Roman No9 L" w:hAnsi="Nimbus Roman No9 L" w:eastAsia="方正仿宋_GBK" w:cs="Nimbus Roman No9 L"/>
          <w:color w:val="0C0C0C"/>
          <w:kern w:val="0"/>
          <w:sz w:val="32"/>
          <w:szCs w:val="32"/>
          <w:u w:val="none"/>
          <w:shd w:val="clear" w:color="auto" w:fill="FFFFFF"/>
          <w:lang w:eastAsia="zh-CN" w:bidi="ar"/>
        </w:rPr>
        <w:t>分析。</w:t>
      </w:r>
      <w:r>
        <w:rPr>
          <w:rFonts w:ascii="Nimbus Roman No9 L" w:hAnsi="Nimbus Roman No9 L" w:eastAsia="方正仿宋_GBK" w:cs="Nimbus Roman No9 L"/>
          <w:color w:val="0C0C0C"/>
          <w:kern w:val="0"/>
          <w:sz w:val="32"/>
          <w:szCs w:val="32"/>
          <w:u w:val="none"/>
          <w:shd w:val="clear" w:color="auto" w:fill="FFFFFF"/>
          <w:lang w:bidi="ar"/>
        </w:rPr>
        <w:t>包括企业基本情况、发展环境分析和竞争力分析等；</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经营方针和发展的指导思想；</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发展目标、发</w:t>
      </w:r>
      <w:r>
        <w:rPr>
          <w:rFonts w:hint="eastAsia" w:ascii="Nimbus Roman No9 L" w:hAnsi="Nimbus Roman No9 L" w:eastAsia="方正仿宋_GBK" w:cs="Nimbus Roman No9 L"/>
          <w:color w:val="0C0C0C"/>
          <w:kern w:val="0"/>
          <w:sz w:val="32"/>
          <w:szCs w:val="32"/>
          <w:u w:val="none"/>
          <w:shd w:val="clear" w:color="auto" w:fill="FFFFFF"/>
          <w:lang w:eastAsia="zh-CN" w:bidi="ar"/>
        </w:rPr>
        <w:t xml:space="preserve">州国资委自治州国资委监管企业发展战略和规划管理 暂行办法  </w:t>
      </w:r>
      <w:r>
        <w:rPr>
          <w:rFonts w:ascii="Nimbus Roman No9 L" w:hAnsi="Nimbus Roman No9 L" w:eastAsia="方正仿宋_GBK" w:cs="Nimbus Roman No9 L"/>
          <w:color w:val="0C0C0C"/>
          <w:kern w:val="0"/>
          <w:sz w:val="32"/>
          <w:szCs w:val="32"/>
          <w:u w:val="none"/>
          <w:shd w:val="clear" w:color="auto" w:fill="FFFFFF"/>
          <w:lang w:bidi="ar"/>
        </w:rPr>
        <w:t>展方向和主营业务构成；</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3年发展、调整重点与实施步骤、实施计划；</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㈤</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体制、机制的改革创新安排；</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㈥</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可行性分析及实施的保障措施；</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㈦</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分年度的投资计划及重大投融资项目等；</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㈧</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根据</w:t>
      </w:r>
      <w:r>
        <w:rPr>
          <w:rFonts w:hint="eastAsia" w:ascii="仿宋_GB2312" w:hAnsi="Nimbus Roman No9 L" w:eastAsia="仿宋_GB2312" w:cs="Nimbus Roman No9 L"/>
          <w:color w:val="0C0C0C"/>
          <w:kern w:val="0"/>
          <w:sz w:val="32"/>
          <w:szCs w:val="32"/>
          <w:u w:val="none"/>
          <w:shd w:val="clear" w:color="auto" w:fill="FFFFFF"/>
          <w:lang w:bidi="ar"/>
        </w:rPr>
        <w:t>企业自</w:t>
      </w:r>
      <w:r>
        <w:rPr>
          <w:rFonts w:hint="eastAsia" w:ascii="仿宋_GB2312" w:hAnsi="宋体" w:eastAsia="仿宋_GB2312" w:cs="宋体"/>
          <w:color w:val="0C0C0C"/>
          <w:kern w:val="0"/>
          <w:sz w:val="32"/>
          <w:szCs w:val="32"/>
          <w:u w:val="none"/>
          <w:shd w:val="clear" w:color="auto" w:fill="FFFFFF"/>
          <w:lang w:bidi="ar"/>
        </w:rPr>
        <w:t>身实际</w:t>
      </w:r>
      <w:r>
        <w:rPr>
          <w:rFonts w:ascii="Nimbus Roman No9 L" w:hAnsi="Nimbus Roman No9 L" w:eastAsia="方正仿宋_GBK" w:cs="Nimbus Roman No9 L"/>
          <w:color w:val="0C0C0C"/>
          <w:kern w:val="0"/>
          <w:sz w:val="32"/>
          <w:szCs w:val="32"/>
          <w:u w:val="none"/>
          <w:shd w:val="clear" w:color="auto" w:fill="FFFFFF"/>
          <w:lang w:bidi="ar"/>
        </w:rPr>
        <w:t>情况认为需要包括的其他内容。</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color w:val="0C0C0C"/>
          <w:kern w:val="0"/>
          <w:sz w:val="32"/>
          <w:szCs w:val="32"/>
          <w:u w:val="none"/>
          <w:shd w:val="clear" w:color="auto" w:fill="FFFFFF"/>
          <w:lang w:bidi="ar"/>
        </w:rPr>
        <w:t>企业发展战略和规划的内容，应当包括</w:t>
      </w:r>
      <w:r>
        <w:rPr>
          <w:rFonts w:hint="eastAsia" w:ascii="Nimbus Roman No9 L" w:hAnsi="Nimbus Roman No9 L" w:eastAsia="方正仿宋_GBK" w:cs="Nimbus Roman No9 L"/>
          <w:color w:val="0C0C0C"/>
          <w:kern w:val="0"/>
          <w:sz w:val="32"/>
          <w:szCs w:val="32"/>
          <w:u w:val="none"/>
          <w:shd w:val="clear" w:color="auto" w:fill="FFFFFF"/>
          <w:lang w:bidi="ar"/>
        </w:rPr>
        <w:t>其</w:t>
      </w:r>
      <w:r>
        <w:rPr>
          <w:rFonts w:ascii="Nimbus Roman No9 L" w:hAnsi="Nimbus Roman No9 L" w:eastAsia="方正仿宋_GBK" w:cs="Nimbus Roman No9 L"/>
          <w:color w:val="0C0C0C"/>
          <w:kern w:val="0"/>
          <w:sz w:val="32"/>
          <w:szCs w:val="32"/>
          <w:u w:val="none"/>
          <w:shd w:val="clear" w:color="auto" w:fill="FFFFFF"/>
          <w:lang w:bidi="ar"/>
        </w:rPr>
        <w:t>所属全资子公司和控股子公司的发展战略和规划。</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第九条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企业发展战略和规划的报送、审核程序：</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企业发展战略和规划草案应当经企业董事会或者不设董事会的总经理办公会议</w:t>
      </w:r>
      <w:r>
        <w:rPr>
          <w:rFonts w:hint="eastAsia" w:ascii="Nimbus Roman No9 L" w:hAnsi="Nimbus Roman No9 L" w:eastAsia="方正仿宋_GBK" w:cs="Nimbus Roman No9 L"/>
          <w:color w:val="0C0C0C"/>
          <w:kern w:val="0"/>
          <w:sz w:val="32"/>
          <w:szCs w:val="32"/>
          <w:u w:val="none"/>
          <w:shd w:val="clear" w:color="auto" w:fill="FFFFFF"/>
          <w:lang w:bidi="ar"/>
        </w:rPr>
        <w:t>、职工代表大会、党委会（党组会或党支部会议）</w:t>
      </w:r>
      <w:r>
        <w:rPr>
          <w:rFonts w:ascii="Nimbus Roman No9 L" w:hAnsi="Nimbus Roman No9 L" w:eastAsia="方正仿宋_GBK" w:cs="Nimbus Roman No9 L"/>
          <w:color w:val="0C0C0C"/>
          <w:kern w:val="0"/>
          <w:sz w:val="32"/>
          <w:szCs w:val="32"/>
          <w:u w:val="none"/>
          <w:shd w:val="clear" w:color="auto" w:fill="FFFFFF"/>
          <w:lang w:bidi="ar"/>
        </w:rPr>
        <w:t>通过，并形成会议决议；</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企业按要求向州国资委报送企业发展战略和规划草案文本及编制说明；</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州国资委认为必要时</w:t>
      </w:r>
      <w:r>
        <w:rPr>
          <w:rFonts w:hint="eastAsia" w:ascii="Nimbus Roman No9 L" w:hAnsi="Nimbus Roman No9 L" w:eastAsia="方正仿宋_GBK" w:cs="Nimbus Roman No9 L"/>
          <w:color w:val="0C0C0C"/>
          <w:kern w:val="0"/>
          <w:sz w:val="32"/>
          <w:szCs w:val="32"/>
          <w:u w:val="none"/>
          <w:shd w:val="clear" w:color="auto" w:fill="FFFFFF"/>
          <w:lang w:eastAsia="zh-CN" w:bidi="ar"/>
        </w:rPr>
        <w:t>，</w:t>
      </w:r>
      <w:r>
        <w:rPr>
          <w:rFonts w:ascii="Nimbus Roman No9 L" w:hAnsi="Nimbus Roman No9 L" w:eastAsia="方正仿宋_GBK" w:cs="Nimbus Roman No9 L"/>
          <w:color w:val="0C0C0C"/>
          <w:kern w:val="0"/>
          <w:sz w:val="32"/>
          <w:szCs w:val="32"/>
          <w:u w:val="none"/>
          <w:shd w:val="clear" w:color="auto" w:fill="FFFFFF"/>
          <w:lang w:bidi="ar"/>
        </w:rPr>
        <w:t>将组织专家委员会进行论证，并依据评审结果向企业出具书面审核意见；</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企业根据州国资委的审核意见对企业发展战略和规划草案进行修改和完善，按照内部决策程序审议通过形成正式文本，并将正式文本和电子文档报州国资委备案；</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㈤</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企业发展战略和规划必须取得州国资委备案后方可实施。</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第十条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参股企业中，州国资委推荐或建议任免的人员</w:t>
      </w:r>
      <w:r>
        <w:rPr>
          <w:rFonts w:hint="eastAsia" w:ascii="Nimbus Roman No9 L" w:hAnsi="Nimbus Roman No9 L" w:eastAsia="方正仿宋_GBK" w:cs="Nimbus Roman No9 L"/>
          <w:color w:val="0C0C0C"/>
          <w:kern w:val="0"/>
          <w:sz w:val="32"/>
          <w:szCs w:val="32"/>
          <w:u w:val="none"/>
          <w:shd w:val="clear" w:color="auto" w:fill="FFFFFF"/>
          <w:lang w:eastAsia="zh-CN" w:bidi="ar"/>
        </w:rPr>
        <w:t>和</w:t>
      </w:r>
      <w:r>
        <w:rPr>
          <w:rFonts w:ascii="Nimbus Roman No9 L" w:hAnsi="Nimbus Roman No9 L" w:eastAsia="方正仿宋_GBK" w:cs="Nimbus Roman No9 L"/>
          <w:color w:val="0C0C0C"/>
          <w:kern w:val="0"/>
          <w:sz w:val="32"/>
          <w:szCs w:val="32"/>
          <w:u w:val="none"/>
          <w:shd w:val="clear" w:color="auto" w:fill="FFFFFF"/>
          <w:lang w:bidi="ar"/>
        </w:rPr>
        <w:t>派出的股东代表要及时将本企业发展战略和规划报州国资委</w:t>
      </w:r>
      <w:r>
        <w:rPr>
          <w:rFonts w:hint="eastAsia" w:ascii="Nimbus Roman No9 L" w:hAnsi="Nimbus Roman No9 L" w:eastAsia="方正仿宋_GBK" w:cs="Nimbus Roman No9 L"/>
          <w:color w:val="0C0C0C"/>
          <w:kern w:val="0"/>
          <w:sz w:val="32"/>
          <w:szCs w:val="32"/>
          <w:u w:val="none"/>
          <w:shd w:val="clear" w:color="auto" w:fill="FFFFFF"/>
          <w:lang w:eastAsia="zh-CN" w:bidi="ar"/>
        </w:rPr>
        <w:t>备案</w:t>
      </w:r>
      <w:r>
        <w:rPr>
          <w:rFonts w:ascii="Nimbus Roman No9 L" w:hAnsi="Nimbus Roman No9 L" w:eastAsia="方正仿宋_GBK" w:cs="Nimbus Roman No9 L"/>
          <w:color w:val="0C0C0C"/>
          <w:kern w:val="0"/>
          <w:sz w:val="32"/>
          <w:szCs w:val="32"/>
          <w:u w:val="none"/>
          <w:shd w:val="clear" w:color="auto" w:fill="FFFFFF"/>
          <w:lang w:bidi="ar"/>
        </w:rPr>
        <w:t>。</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第十一条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州国资委对企业发展战略和规划进行审核的主要内容包括：</w:t>
      </w:r>
    </w:p>
    <w:p>
      <w:pPr>
        <w:ind w:firstLine="640" w:firstLineChars="200"/>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是否符合国家产业政策及国家、自治区和自治州发展规划；</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是否符合全州国有经济布局和结构的战略性调整方向；</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是否突出主业</w:t>
      </w:r>
      <w:r>
        <w:rPr>
          <w:rFonts w:hint="eastAsia" w:ascii="Nimbus Roman No9 L" w:hAnsi="Nimbus Roman No9 L" w:eastAsia="方正仿宋_GBK" w:cs="Nimbus Roman No9 L"/>
          <w:color w:val="0C0C0C"/>
          <w:kern w:val="0"/>
          <w:sz w:val="32"/>
          <w:szCs w:val="32"/>
          <w:u w:val="none"/>
          <w:shd w:val="clear" w:color="auto" w:fill="FFFFFF"/>
          <w:lang w:eastAsia="zh-CN" w:bidi="ar"/>
        </w:rPr>
        <w:t>州国资委自治州国资委监管企业发展战略和规划管理 暂行办法  ，</w:t>
      </w:r>
      <w:r>
        <w:rPr>
          <w:rFonts w:ascii="Nimbus Roman No9 L" w:hAnsi="Nimbus Roman No9 L" w:eastAsia="方正仿宋_GBK" w:cs="Nimbus Roman No9 L"/>
          <w:color w:val="0C0C0C"/>
          <w:kern w:val="0"/>
          <w:sz w:val="32"/>
          <w:szCs w:val="32"/>
          <w:u w:val="none"/>
          <w:shd w:val="clear" w:color="auto" w:fill="FFFFFF"/>
          <w:lang w:bidi="ar"/>
        </w:rPr>
        <w:t>提升企业核心竞争力；</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是否坚持效益优先和可持续发展原则。</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第十二条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企业发展战略和规划制定后，因外部环境和内部条件发生重大变化，导致企业发展战略和规划难以实施时，企业应当适时依照决策程序对发展战略和规划进行调整，并将调整原因及内容书面报州国资委审核，经州国资委审核批准后方可实施。</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color w:val="0C0C0C"/>
          <w:kern w:val="0"/>
          <w:sz w:val="32"/>
          <w:szCs w:val="32"/>
          <w:u w:val="none"/>
          <w:shd w:val="clear" w:color="auto" w:fill="FFFFFF"/>
          <w:lang w:bidi="ar"/>
        </w:rPr>
        <w:t>企业外部环境和内部条件发生重大变化主要是指企业发展方向的变化和主营业务的调整及重大建设项目的增加和取消；因国家相关产业政策变化等外部原因导致原发展战略和规划无法实现；根据有关法规政策要求，企业面临改制、破产、合并、拆分及重大产权转让等事项发生等。</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第十三条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州国资委对企业发展战略和规划日常监督管理的主要内容有：</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依据企业发展战略和规划，制定对实施情况进行定性、定量评价的办法；</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对企业发展战略和规划的编制和实施情况进行通报；</w:t>
      </w:r>
    </w:p>
    <w:p>
      <w:pPr>
        <w:spacing w:line="560" w:lineRule="exact"/>
        <w:ind w:firstLine="640"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ascii="Nimbus Roman No9 L" w:hAnsi="Nimbus Roman No9 L" w:eastAsia="方正仿宋_GBK" w:cs="Nimbus Roman No9 L"/>
          <w:color w:val="0C0C0C"/>
          <w:kern w:val="0"/>
          <w:sz w:val="32"/>
          <w:szCs w:val="32"/>
          <w:u w:val="none"/>
          <w:shd w:val="clear" w:color="auto" w:fill="FFFFFF"/>
          <w:lang w:bidi="ar"/>
        </w:rPr>
        <w:t>分析研究企业发展战略和规划的实际效果，促进企业发展战略和规划编制水平的提高。</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第十四条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本办法由</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国资委负责解释。</w:t>
      </w:r>
    </w:p>
    <w:p>
      <w:pPr>
        <w:spacing w:line="560" w:lineRule="exact"/>
        <w:ind w:firstLine="642" w:firstLineChars="200"/>
        <w:jc w:val="left"/>
        <w:rPr>
          <w:rFonts w:ascii="Nimbus Roman No9 L" w:hAnsi="Nimbus Roman No9 L" w:eastAsia="方正仿宋_GBK" w:cs="Nimbus Roman No9 L"/>
          <w:color w:val="0C0C0C"/>
          <w:kern w:val="0"/>
          <w:sz w:val="32"/>
          <w:szCs w:val="32"/>
          <w:u w:val="none"/>
          <w:shd w:val="clear" w:color="auto" w:fill="FFFFFF"/>
          <w:lang w:bidi="ar"/>
        </w:rPr>
      </w:pPr>
      <w:r>
        <w:rPr>
          <w:rFonts w:ascii="Nimbus Roman No9 L" w:hAnsi="Nimbus Roman No9 L" w:eastAsia="方正仿宋_GBK" w:cs="Nimbus Roman No9 L"/>
          <w:b/>
          <w:bCs/>
          <w:color w:val="0C0C0C"/>
          <w:kern w:val="0"/>
          <w:sz w:val="32"/>
          <w:szCs w:val="32"/>
          <w:u w:val="none"/>
          <w:shd w:val="clear" w:color="auto" w:fill="FFFFFF"/>
          <w:lang w:bidi="ar"/>
        </w:rPr>
        <w:t>第十五条</w:t>
      </w:r>
      <w:r>
        <w:rPr>
          <w:rFonts w:hint="eastAsia" w:ascii="Nimbus Roman No9 L" w:hAnsi="Nimbus Roman No9 L" w:eastAsia="方正仿宋_GBK" w:cs="Nimbus Roman No9 L"/>
          <w:color w:val="0C0C0C"/>
          <w:kern w:val="0"/>
          <w:sz w:val="32"/>
          <w:szCs w:val="32"/>
          <w:u w:val="none"/>
          <w:shd w:val="clear" w:color="auto" w:fill="FFFFFF"/>
          <w:lang w:val="en-US" w:eastAsia="zh-CN" w:bidi="ar"/>
        </w:rPr>
        <w:t xml:space="preserve"> </w:t>
      </w:r>
      <w:r>
        <w:rPr>
          <w:rFonts w:ascii="Nimbus Roman No9 L" w:hAnsi="Nimbus Roman No9 L" w:eastAsia="方正仿宋_GBK" w:cs="Nimbus Roman No9 L"/>
          <w:color w:val="0C0C0C"/>
          <w:kern w:val="0"/>
          <w:sz w:val="32"/>
          <w:szCs w:val="32"/>
          <w:u w:val="none"/>
          <w:shd w:val="clear" w:color="auto" w:fill="FFFFFF"/>
          <w:lang w:bidi="ar"/>
        </w:rPr>
        <w:t>本办法自印发之日起施行。</w:t>
      </w:r>
    </w:p>
    <w:sectPr>
      <w:footerReference r:id="rId3" w:type="default"/>
      <w:pgSz w:w="11906" w:h="16838"/>
      <w:pgMar w:top="1984" w:right="1474" w:bottom="1871" w:left="1587" w:header="850" w:footer="158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imbus Roman No9 L">
    <w:altName w:val="汉仪仿宋S"/>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小标宋">
    <w:altName w:val="方正小标宋_GBK"/>
    <w:panose1 w:val="03000509000000000000"/>
    <w:charset w:val="00"/>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vert="horz" wrap="none" lIns="0" tIns="0" rIns="0" bIns="0" anchor="t" anchorCtr="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OqXm5zwAAAAUBAAAPAAAAAAAAAAEAIAAAADgAAABk&#10;cnMvZG93bnJldi54bWxQSwECFAAUAAAACACHTuJAIPnr38ABAABrAwAADgAAAAAAAAABACAAAAA0&#10;AQAAZHJzL2Uyb0RvYy54bWxQSwUGAAAAAAYABgBZAQAAZgUAAAAA&#10;">
              <v:fill on="f" focussize="0,0"/>
              <v:stroke on="f"/>
              <v:imagedata o:title=""/>
              <o:lock v:ext="edit" aspectratio="f"/>
              <v:textbox inset="0mm,0mm,0mm,0mm" style="mso-fit-shape-to-text:t;">
                <w:txbxContent>
                  <w:p>
                    <w:pPr>
                      <w:pStyle w:val="4"/>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mZmY0ZDI1ODc0MTM4NTkxOGIyMzUxM2VhZTY4ZmUifQ=="/>
  </w:docVars>
  <w:rsids>
    <w:rsidRoot w:val="EDFF5241"/>
    <w:rsid w:val="00056E1D"/>
    <w:rsid w:val="004116E2"/>
    <w:rsid w:val="00852F68"/>
    <w:rsid w:val="009A6791"/>
    <w:rsid w:val="00A44891"/>
    <w:rsid w:val="00AB2BE3"/>
    <w:rsid w:val="00AC33BA"/>
    <w:rsid w:val="00BE2D21"/>
    <w:rsid w:val="00E70B3D"/>
    <w:rsid w:val="07096402"/>
    <w:rsid w:val="0ABF817B"/>
    <w:rsid w:val="0C1907C8"/>
    <w:rsid w:val="0C2E1594"/>
    <w:rsid w:val="10E16A01"/>
    <w:rsid w:val="1B4B26A8"/>
    <w:rsid w:val="1FD97A97"/>
    <w:rsid w:val="1FF361DB"/>
    <w:rsid w:val="251C335D"/>
    <w:rsid w:val="34232E92"/>
    <w:rsid w:val="382B50E0"/>
    <w:rsid w:val="399FA2AF"/>
    <w:rsid w:val="39DD8B10"/>
    <w:rsid w:val="3F7E4EA9"/>
    <w:rsid w:val="4CC4667A"/>
    <w:rsid w:val="4D7A6158"/>
    <w:rsid w:val="5566955D"/>
    <w:rsid w:val="55D26A36"/>
    <w:rsid w:val="59EB2437"/>
    <w:rsid w:val="5BFB3F30"/>
    <w:rsid w:val="65DF43E9"/>
    <w:rsid w:val="6655487D"/>
    <w:rsid w:val="6B8E17ED"/>
    <w:rsid w:val="6BAFF346"/>
    <w:rsid w:val="76DDEFC6"/>
    <w:rsid w:val="77F24622"/>
    <w:rsid w:val="77FF67B3"/>
    <w:rsid w:val="7CB76550"/>
    <w:rsid w:val="7D7D7417"/>
    <w:rsid w:val="7D822C9E"/>
    <w:rsid w:val="7E75667C"/>
    <w:rsid w:val="7F7DD9AB"/>
    <w:rsid w:val="7F9B46C3"/>
    <w:rsid w:val="7FD75F14"/>
    <w:rsid w:val="9F75ECBA"/>
    <w:rsid w:val="BBDE2F2B"/>
    <w:rsid w:val="CFBB81A7"/>
    <w:rsid w:val="D76E5D19"/>
    <w:rsid w:val="DF5B9177"/>
    <w:rsid w:val="E7FC46ED"/>
    <w:rsid w:val="EBE3EECC"/>
    <w:rsid w:val="EDFF5241"/>
    <w:rsid w:val="EFFA2382"/>
    <w:rsid w:val="F5B7F54A"/>
    <w:rsid w:val="FCFF59B9"/>
    <w:rsid w:val="FD0E486D"/>
    <w:rsid w:val="FE95562D"/>
    <w:rsid w:val="FF7F7E82"/>
    <w:rsid w:val="FF957D86"/>
    <w:rsid w:val="FFBE5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style>
  <w:style w:type="paragraph" w:styleId="3">
    <w:name w:val="Body Text"/>
    <w:basedOn w:val="1"/>
    <w:qFormat/>
    <w:uiPriority w:val="0"/>
    <w:pPr>
      <w:spacing w:after="140" w:line="276" w:lineRule="auto"/>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Strong"/>
    <w:basedOn w:val="8"/>
    <w:qFormat/>
    <w:uiPriority w:val="0"/>
    <w:rPr>
      <w:b/>
    </w:rPr>
  </w:style>
  <w:style w:type="paragraph" w:customStyle="1" w:styleId="10">
    <w:name w:val="Revision"/>
    <w:hidden/>
    <w:unhideWhenUsed/>
    <w:qFormat/>
    <w:uiPriority w:val="99"/>
    <w:rPr>
      <w:rFonts w:ascii="Calibri" w:hAnsi="Calibri" w:eastAsia="宋体" w:cs="Times New Roman"/>
      <w:kern w:val="2"/>
      <w:sz w:val="21"/>
      <w:szCs w:val="24"/>
      <w:lang w:val="en-US" w:eastAsia="zh-CN" w:bidi="ar-SA"/>
    </w:rPr>
  </w:style>
  <w:style w:type="character" w:customStyle="1" w:styleId="11">
    <w:name w:val="NormalCharacter"/>
    <w:semiHidden/>
    <w:qFormat/>
    <w:uiPriority w:val="0"/>
  </w:style>
  <w:style w:type="paragraph" w:customStyle="1" w:styleId="12">
    <w:name w:val="NormalIndent"/>
    <w:basedOn w:val="1"/>
    <w:qFormat/>
    <w:uiPriority w:val="7"/>
    <w:pPr>
      <w:ind w:firstLine="420"/>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5413</Words>
  <Characters>5454</Characters>
  <Lines>39</Lines>
  <Paragraphs>10</Paragraphs>
  <TotalTime>0</TotalTime>
  <ScaleCrop>false</ScaleCrop>
  <LinksUpToDate>false</LinksUpToDate>
  <CharactersWithSpaces>5507</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2022-06-23T18:07:00Z</dcterms:created>
  <dc:creator>user</dc:creator>
  <cp:lastModifiedBy>user</cp:lastModifiedBy>
  <cp:lastPrinted>2024-03-22T15:43:00Z</cp:lastPrinted>
  <dcterms:modified xsi:type="dcterms:W3CDTF">2024-04-30T16:58:23Z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22DBAF4384D74BEA4F0B2F668A5881CF</vt:lpwstr>
  </property>
</Properties>
</file>