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自治州人民代表大会及其常务委员会立法权限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一、自治州人民代表大会立法权限（即制定自治条例和单行条例权限）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《中华人民共和国立法法》第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十五</w:t>
      </w:r>
      <w:r>
        <w:rPr>
          <w:rFonts w:hint="default" w:ascii="仿宋_GB2312" w:hAnsi="仿宋_GB2312" w:eastAsia="仿宋_GB2312" w:cs="仿宋_GB2312"/>
          <w:sz w:val="32"/>
          <w:lang w:val="en-US" w:eastAsia="zh-CN"/>
        </w:rPr>
        <w:t>条规定，</w:t>
      </w:r>
      <w:r>
        <w:rPr>
          <w:rFonts w:ascii="仿宋_GB2312" w:hAnsi="仿宋_GB2312" w:eastAsia="仿宋_GB2312" w:cs="仿宋_GB2312"/>
          <w:sz w:val="32"/>
        </w:rPr>
        <w:t>民族自治地方的人民代表大会有权依照当地民族的</w:t>
      </w:r>
      <w:r>
        <w:rPr>
          <w:rFonts w:hint="eastAsia" w:ascii="仿宋_GB2312" w:hAnsi="仿宋_GB2312" w:eastAsia="仿宋_GB2312" w:cs="仿宋_GB2312"/>
          <w:sz w:val="32"/>
        </w:rPr>
        <w:t>政治</w:t>
      </w:r>
      <w:r>
        <w:rPr>
          <w:rFonts w:ascii="仿宋_GB2312" w:hAnsi="仿宋_GB2312" w:eastAsia="仿宋_GB2312" w:cs="仿宋_GB2312"/>
          <w:sz w:val="32"/>
        </w:rPr>
        <w:t>、</w:t>
      </w:r>
      <w:r>
        <w:rPr>
          <w:rFonts w:hint="eastAsia" w:ascii="仿宋_GB2312" w:hAnsi="仿宋_GB2312" w:eastAsia="仿宋_GB2312" w:cs="仿宋_GB2312"/>
          <w:sz w:val="32"/>
        </w:rPr>
        <w:t>经济</w:t>
      </w:r>
      <w:r>
        <w:rPr>
          <w:rFonts w:ascii="仿宋_GB2312" w:hAnsi="仿宋_GB2312" w:eastAsia="仿宋_GB2312" w:cs="仿宋_GB2312"/>
          <w:sz w:val="32"/>
        </w:rPr>
        <w:t>和</w:t>
      </w:r>
      <w:r>
        <w:rPr>
          <w:rFonts w:hint="eastAsia" w:ascii="仿宋_GB2312" w:hAnsi="仿宋_GB2312" w:eastAsia="仿宋_GB2312" w:cs="仿宋_GB2312"/>
          <w:sz w:val="32"/>
        </w:rPr>
        <w:t>文化</w:t>
      </w:r>
      <w:r>
        <w:rPr>
          <w:rFonts w:ascii="仿宋_GB2312" w:hAnsi="仿宋_GB2312" w:eastAsia="仿宋_GB2312" w:cs="仿宋_GB2312"/>
          <w:sz w:val="32"/>
        </w:rPr>
        <w:t>的特点，制定自治条例和单行条例。</w:t>
      </w:r>
      <w:r>
        <w:rPr>
          <w:rFonts w:hint="eastAsia" w:ascii="仿宋_GB2312" w:hAnsi="仿宋_GB2312" w:eastAsia="仿宋_GB2312" w:cs="仿宋_GB2312"/>
          <w:sz w:val="32"/>
        </w:rPr>
        <w:t>自治区的自治条例和单行条例</w:t>
      </w:r>
      <w:r>
        <w:rPr>
          <w:rFonts w:ascii="仿宋_GB2312" w:hAnsi="仿宋_GB2312" w:eastAsia="仿宋_GB2312" w:cs="仿宋_GB2312"/>
          <w:sz w:val="32"/>
        </w:rPr>
        <w:t>，报全国人民代表大会常务委员会</w:t>
      </w:r>
      <w:r>
        <w:rPr>
          <w:rFonts w:hint="eastAsia" w:ascii="仿宋_GB2312" w:hAnsi="仿宋_GB2312" w:eastAsia="仿宋_GB2312" w:cs="仿宋_GB2312"/>
          <w:sz w:val="32"/>
        </w:rPr>
        <w:t>批准后生效</w:t>
      </w:r>
      <w:r>
        <w:rPr>
          <w:rFonts w:ascii="仿宋_GB2312" w:hAnsi="仿宋_GB2312" w:eastAsia="仿宋_GB2312" w:cs="仿宋_GB2312"/>
          <w:sz w:val="32"/>
        </w:rPr>
        <w:t>。</w:t>
      </w:r>
      <w:r>
        <w:rPr>
          <w:rFonts w:hint="eastAsia" w:ascii="仿宋_GB2312" w:hAnsi="仿宋_GB2312" w:eastAsia="仿宋_GB2312" w:cs="仿宋_GB2312"/>
          <w:sz w:val="32"/>
        </w:rPr>
        <w:t>自治州、自治县的自治条例和单行条例</w:t>
      </w:r>
      <w:r>
        <w:rPr>
          <w:rFonts w:ascii="仿宋_GB2312" w:hAnsi="仿宋_GB2312" w:eastAsia="仿宋_GB2312" w:cs="仿宋_GB2312"/>
          <w:sz w:val="32"/>
        </w:rPr>
        <w:t>，报省、自治区、直辖市的人民代表大会常务委员会</w:t>
      </w:r>
      <w:r>
        <w:rPr>
          <w:rFonts w:hint="eastAsia" w:ascii="仿宋_GB2312" w:hAnsi="仿宋_GB2312" w:eastAsia="仿宋_GB2312" w:cs="仿宋_GB2312"/>
          <w:sz w:val="32"/>
        </w:rPr>
        <w:t>批准后生效</w:t>
      </w:r>
      <w:r>
        <w:rPr>
          <w:rFonts w:ascii="仿宋_GB2312" w:hAnsi="仿宋_GB2312" w:eastAsia="仿宋_GB2312" w:cs="仿宋_GB2312"/>
          <w:sz w:val="32"/>
        </w:rPr>
        <w:t>。自治条例和单行条例可以依照当地民族的特点，对法律和行政法规的规定作出</w:t>
      </w:r>
      <w:r>
        <w:rPr>
          <w:rFonts w:hint="eastAsia" w:ascii="仿宋_GB2312" w:hAnsi="仿宋_GB2312" w:eastAsia="仿宋_GB2312" w:cs="仿宋_GB2312"/>
          <w:sz w:val="32"/>
        </w:rPr>
        <w:t>变通规定</w:t>
      </w:r>
      <w:r>
        <w:rPr>
          <w:rFonts w:ascii="仿宋_GB2312" w:hAnsi="仿宋_GB2312" w:eastAsia="仿宋_GB2312" w:cs="仿宋_GB2312"/>
          <w:sz w:val="32"/>
        </w:rPr>
        <w:t>，但不得违背法律或者行政法规的基本原则，不得对宪法和民族区域自治法的规定以及其他有关法律、行政法规专门就民族自治地方所作的规定作出变通规定。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lang w:eastAsia="zh-CN"/>
        </w:rPr>
        <w:t>博尔塔拉蒙古自治州人民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代表大会及其常务委员会立法条例</w:t>
      </w:r>
      <w:r>
        <w:rPr>
          <w:rFonts w:hint="default" w:ascii="仿宋_GB2312" w:hAnsi="仿宋_GB2312" w:eastAsia="仿宋_GB2312" w:cs="仿宋_GB2312"/>
          <w:sz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第八条规定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自治州人民代表大会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有权</w:t>
      </w:r>
      <w:r>
        <w:rPr>
          <w:rFonts w:hint="eastAsia" w:ascii="仿宋_GB2312" w:hAnsi="仿宋_GB2312" w:eastAsia="仿宋_GB2312" w:cs="仿宋_GB2312"/>
          <w:sz w:val="32"/>
        </w:rPr>
        <w:t>根据本地民族的政治、经济、文化的特点，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制定自治条例和单行条例。</w:t>
      </w:r>
      <w:r>
        <w:rPr>
          <w:rFonts w:hint="eastAsia" w:ascii="仿宋_GB2312" w:hAnsi="仿宋_GB2312" w:eastAsia="仿宋_GB2312" w:cs="仿宋_GB2312"/>
          <w:sz w:val="32"/>
        </w:rPr>
        <w:t>自治条例和单行条例可以依照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自治州</w:t>
      </w:r>
      <w:r>
        <w:rPr>
          <w:rFonts w:hint="eastAsia" w:ascii="仿宋_GB2312" w:hAnsi="仿宋_GB2312" w:eastAsia="仿宋_GB2312" w:cs="仿宋_GB2312"/>
          <w:sz w:val="32"/>
        </w:rPr>
        <w:t>民族的特点，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对法律和行政法规的规定作出变通规定，但不得违背法律或者行政法规的基本原则，不得对宪法和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《中华人民共和国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民族区域自治法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的规定以及其他有关法律、行政法规专门就民族自治地方所作的规定作出变通规定。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二、自治州人民代表大会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及其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常务委员会立法权限（即制定地方性法规权限）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lang w:val="en-US" w:eastAsia="zh-CN"/>
        </w:rPr>
        <w:t>《中华人民共和国立法法》第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八</w:t>
      </w:r>
      <w:r>
        <w:rPr>
          <w:rFonts w:hint="default" w:ascii="仿宋_GB2312" w:hAnsi="仿宋_GB2312" w:eastAsia="仿宋_GB2312" w:cs="仿宋_GB2312"/>
          <w:sz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一</w:t>
      </w:r>
      <w:r>
        <w:rPr>
          <w:rFonts w:hint="default" w:ascii="仿宋_GB2312" w:hAnsi="仿宋_GB2312" w:eastAsia="仿宋_GB2312" w:cs="仿宋_GB2312"/>
          <w:sz w:val="32"/>
          <w:lang w:val="en-US" w:eastAsia="zh-CN"/>
        </w:rPr>
        <w:t>条规定，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自治州</w:t>
      </w:r>
      <w:r>
        <w:rPr>
          <w:rFonts w:hint="eastAsia" w:ascii="仿宋_GB2312" w:hAnsi="仿宋_GB2312" w:eastAsia="仿宋_GB2312" w:cs="仿宋_GB2312"/>
          <w:sz w:val="32"/>
        </w:rPr>
        <w:t>人民代表大会及其常务委员会</w:t>
      </w:r>
      <w:r>
        <w:rPr>
          <w:rFonts w:ascii="仿宋_GB2312" w:hAnsi="仿宋_GB2312" w:eastAsia="仿宋_GB2312" w:cs="仿宋_GB2312"/>
          <w:sz w:val="32"/>
        </w:rPr>
        <w:t>根据本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州</w:t>
      </w:r>
      <w:r>
        <w:rPr>
          <w:rFonts w:ascii="仿宋_GB2312" w:hAnsi="仿宋_GB2312" w:eastAsia="仿宋_GB2312" w:cs="仿宋_GB2312"/>
          <w:sz w:val="32"/>
        </w:rPr>
        <w:t>的具体情况和实际需要，在不同宪法、法律、行政法规和本省、自治区的地方性法规相抵触的前提下，可以对</w:t>
      </w:r>
      <w:r>
        <w:rPr>
          <w:rFonts w:hint="eastAsia" w:ascii="仿宋_GB2312" w:hAnsi="仿宋_GB2312" w:eastAsia="仿宋_GB2312" w:cs="仿宋_GB2312"/>
          <w:sz w:val="32"/>
        </w:rPr>
        <w:t>城乡建设与管理</w:t>
      </w:r>
      <w:r>
        <w:rPr>
          <w:rFonts w:ascii="仿宋_GB2312" w:hAnsi="仿宋_GB2312" w:eastAsia="仿宋_GB2312" w:cs="仿宋_GB2312"/>
          <w:sz w:val="32"/>
        </w:rPr>
        <w:t>、</w:t>
      </w:r>
      <w:r>
        <w:rPr>
          <w:rFonts w:hint="eastAsia" w:ascii="仿宋_GB2312" w:hAnsi="仿宋_GB2312" w:eastAsia="仿宋_GB2312" w:cs="仿宋_GB2312"/>
          <w:sz w:val="32"/>
        </w:rPr>
        <w:t>生态文明建设</w:t>
      </w:r>
      <w:r>
        <w:rPr>
          <w:rFonts w:ascii="仿宋_GB2312" w:hAnsi="仿宋_GB2312" w:eastAsia="仿宋_GB2312" w:cs="仿宋_GB2312"/>
          <w:sz w:val="32"/>
        </w:rPr>
        <w:t>、</w:t>
      </w:r>
      <w:r>
        <w:rPr>
          <w:rFonts w:hint="eastAsia" w:ascii="仿宋_GB2312" w:hAnsi="仿宋_GB2312" w:eastAsia="仿宋_GB2312" w:cs="仿宋_GB2312"/>
          <w:sz w:val="32"/>
        </w:rPr>
        <w:t>历史文化保护</w:t>
      </w:r>
      <w:r>
        <w:rPr>
          <w:rFonts w:ascii="仿宋_GB2312" w:hAnsi="仿宋_GB2312" w:eastAsia="仿宋_GB2312" w:cs="仿宋_GB2312"/>
          <w:sz w:val="32"/>
        </w:rPr>
        <w:t>、</w:t>
      </w:r>
      <w:r>
        <w:rPr>
          <w:rFonts w:hint="eastAsia" w:ascii="仿宋_GB2312" w:hAnsi="仿宋_GB2312" w:eastAsia="仿宋_GB2312" w:cs="仿宋_GB2312"/>
          <w:sz w:val="32"/>
        </w:rPr>
        <w:t>基层治理</w:t>
      </w:r>
      <w:r>
        <w:rPr>
          <w:rFonts w:ascii="仿宋_GB2312" w:hAnsi="仿宋_GB2312" w:eastAsia="仿宋_GB2312" w:cs="仿宋_GB2312"/>
          <w:sz w:val="32"/>
        </w:rPr>
        <w:t>等方面的事项制定地方性法规，法律对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自治州</w:t>
      </w:r>
      <w:r>
        <w:rPr>
          <w:rFonts w:ascii="仿宋_GB2312" w:hAnsi="仿宋_GB2312" w:eastAsia="仿宋_GB2312" w:cs="仿宋_GB2312"/>
          <w:sz w:val="32"/>
        </w:rPr>
        <w:t>制定地方性法规的事项另有规定的，从其规定。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博尔塔拉蒙古自治州人民代表大会及其常务委员会立法条例</w:t>
      </w:r>
      <w:r>
        <w:rPr>
          <w:rFonts w:hint="default" w:ascii="仿宋_GB2312" w:hAnsi="仿宋_GB2312" w:eastAsia="仿宋_GB2312" w:cs="仿宋_GB2312"/>
          <w:sz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规定，</w:t>
      </w:r>
      <w:r>
        <w:rPr>
          <w:rFonts w:hint="eastAsia" w:ascii="仿宋_GB2312" w:hAnsi="仿宋_GB2312" w:eastAsia="仿宋_GB2312" w:cs="仿宋_GB2312"/>
          <w:sz w:val="32"/>
        </w:rPr>
        <w:t>自治州人民代表大会及其常务委员会根据本地具体情况和实际需要，在不同宪法、法律、行政法规和自治区地方性法规相抵触的情况下，可以对城乡建设与管理、生态文明建设、历史文化保护、基层治理等方面的事项制定地方性法规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第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</w:rPr>
        <w:t>条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规定，</w:t>
      </w:r>
      <w:r>
        <w:rPr>
          <w:rFonts w:hint="eastAsia" w:ascii="仿宋_GB2312" w:hAnsi="仿宋_GB2312" w:eastAsia="仿宋_GB2312" w:cs="仿宋_GB2312"/>
          <w:sz w:val="32"/>
        </w:rPr>
        <w:t>自治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</w:rPr>
        <w:t>人民代表大会及其常务委员会可以就下列事项制定地方性法规：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</w:rPr>
        <w:t>为执行法律、行政法规的规定，根据本行政区域的实际情况，需要作具体规定的事项；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</w:rPr>
        <w:t>国家专属立法权以外尚未制定法律、行政法规的事项；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</w:rPr>
        <w:t>属于地方性事务需要制定地方性法规的事项；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</w:rPr>
        <w:t>法律规定由自治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</w:rPr>
        <w:t>人民代表大会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及其</w:t>
      </w:r>
      <w:r>
        <w:rPr>
          <w:rFonts w:hint="eastAsia" w:ascii="仿宋_GB2312" w:hAnsi="仿宋_GB2312" w:eastAsia="仿宋_GB2312" w:cs="仿宋_GB2312"/>
          <w:sz w:val="32"/>
        </w:rPr>
        <w:t>常务委员会制定地方性法规的事项；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</w:rPr>
        <w:t>其他应当制定地方性法规的事项。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立法项目建议表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5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建议人姓名（单位名称）：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是否列入202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年度立法计划：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2" w:hRule="atLeast"/>
        </w:trPr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立法依据：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8" w:hRule="atLeast"/>
        </w:trPr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立法拟解决的主要问题和拟规定的主要内容：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984" w:right="1474" w:bottom="1871" w:left="1587" w:header="851" w:footer="158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613A5"/>
    <w:rsid w:val="01C91276"/>
    <w:rsid w:val="046D5CA7"/>
    <w:rsid w:val="092E2AB2"/>
    <w:rsid w:val="09925E28"/>
    <w:rsid w:val="0A56047D"/>
    <w:rsid w:val="0DE92C65"/>
    <w:rsid w:val="0FDF58A0"/>
    <w:rsid w:val="10930ECD"/>
    <w:rsid w:val="12FD58BE"/>
    <w:rsid w:val="138D5DA3"/>
    <w:rsid w:val="14AC45DE"/>
    <w:rsid w:val="159346C1"/>
    <w:rsid w:val="15D613A5"/>
    <w:rsid w:val="16657119"/>
    <w:rsid w:val="16D16E4F"/>
    <w:rsid w:val="19292E34"/>
    <w:rsid w:val="1B10572F"/>
    <w:rsid w:val="1DD70E35"/>
    <w:rsid w:val="209A354F"/>
    <w:rsid w:val="226B3E6C"/>
    <w:rsid w:val="22B9481F"/>
    <w:rsid w:val="251E2736"/>
    <w:rsid w:val="26986366"/>
    <w:rsid w:val="297C7640"/>
    <w:rsid w:val="29D05394"/>
    <w:rsid w:val="29E9285F"/>
    <w:rsid w:val="2A8D3E94"/>
    <w:rsid w:val="2FFFDF19"/>
    <w:rsid w:val="31241145"/>
    <w:rsid w:val="314A433B"/>
    <w:rsid w:val="326D4ADE"/>
    <w:rsid w:val="35BE26CE"/>
    <w:rsid w:val="35E802B0"/>
    <w:rsid w:val="363B625B"/>
    <w:rsid w:val="3A760292"/>
    <w:rsid w:val="3D164D14"/>
    <w:rsid w:val="3EBD480D"/>
    <w:rsid w:val="421C3758"/>
    <w:rsid w:val="43196E4D"/>
    <w:rsid w:val="455E5A85"/>
    <w:rsid w:val="4A3E05D5"/>
    <w:rsid w:val="4B5154E4"/>
    <w:rsid w:val="546B4BD3"/>
    <w:rsid w:val="54821292"/>
    <w:rsid w:val="56067822"/>
    <w:rsid w:val="59486FDC"/>
    <w:rsid w:val="59FD7CEE"/>
    <w:rsid w:val="5B355818"/>
    <w:rsid w:val="5BD02EB5"/>
    <w:rsid w:val="5DCE5BBE"/>
    <w:rsid w:val="5EAB2059"/>
    <w:rsid w:val="5F0B4C59"/>
    <w:rsid w:val="5F1F16C6"/>
    <w:rsid w:val="68B45F17"/>
    <w:rsid w:val="6B5566E1"/>
    <w:rsid w:val="6BC228DB"/>
    <w:rsid w:val="6CC20E5E"/>
    <w:rsid w:val="6D3A504D"/>
    <w:rsid w:val="710F5D11"/>
    <w:rsid w:val="72491054"/>
    <w:rsid w:val="73825649"/>
    <w:rsid w:val="776FEB3E"/>
    <w:rsid w:val="7777BCAD"/>
    <w:rsid w:val="77EF416F"/>
    <w:rsid w:val="7ABF0960"/>
    <w:rsid w:val="7C541C30"/>
    <w:rsid w:val="7DFF3EEB"/>
    <w:rsid w:val="7E7B565C"/>
    <w:rsid w:val="7EC42B78"/>
    <w:rsid w:val="DEFA2257"/>
    <w:rsid w:val="DFF7667D"/>
    <w:rsid w:val="ECFFCF1B"/>
    <w:rsid w:val="F07F6FAA"/>
    <w:rsid w:val="F2E7F9B2"/>
    <w:rsid w:val="F5FF773C"/>
    <w:rsid w:val="FA7540CA"/>
    <w:rsid w:val="FEF9DFC5"/>
    <w:rsid w:val="FFD4415C"/>
    <w:rsid w:val="FFED8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00" w:lineRule="exact"/>
    </w:pPr>
    <w:rPr>
      <w:rFonts w:ascii="仿宋_GB2312" w:hAnsi="Times New Roman" w:cs="Times New Roman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2021-11-02T21:15:00Z</dcterms:created>
  <dc:creator>Administrator</dc:creator>
  <cp:lastModifiedBy>user</cp:lastModifiedBy>
  <cp:lastPrinted>2021-11-12T13:41:00Z</cp:lastPrinted>
  <dcterms:modified xsi:type="dcterms:W3CDTF">2026-06-05T19:20:07Z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9AAC08229F64A13BD7A3226A897C007B</vt:lpwstr>
  </property>
</Properties>
</file>